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72D38D7">
      <w:pPr>
        <w:rPr>
          <w:rFonts w:hint="eastAsia"/>
          <w:lang w:eastAsia="zh-CN"/>
        </w:rPr>
      </w:pPr>
    </w:p>
    <w:p w14:paraId="5B3612A3">
      <w:pPr>
        <w:jc w:val="center"/>
        <w:rPr>
          <w:rFonts w:hint="eastAsia" w:ascii="方正小标宋简体" w:hAnsi="方正小标宋简体" w:eastAsia="方正小标宋简体" w:cs="方正小标宋简体"/>
          <w:sz w:val="36"/>
          <w:szCs w:val="36"/>
          <w:lang w:eastAsia="zh-CN"/>
        </w:rPr>
      </w:pPr>
      <w:r>
        <w:rPr>
          <w:rFonts w:hint="eastAsia" w:ascii="方正小标宋简体" w:hAnsi="方正小标宋简体" w:eastAsia="方正小标宋简体" w:cs="方正小标宋简体"/>
          <w:sz w:val="36"/>
          <w:szCs w:val="36"/>
          <w:lang w:eastAsia="zh-CN"/>
        </w:rPr>
        <w:t>安徽省政务服务网法人用户注册说明</w:t>
      </w:r>
    </w:p>
    <w:p w14:paraId="79466DCF">
      <w:pPr>
        <w:rPr>
          <w:rFonts w:hint="eastAsia"/>
          <w:lang w:eastAsia="zh-CN"/>
        </w:rPr>
      </w:pPr>
    </w:p>
    <w:p w14:paraId="0C497CC9">
      <w:pPr>
        <w:ind w:firstLine="420" w:firstLineChars="200"/>
        <w:rPr>
          <w:rFonts w:hint="eastAsia"/>
          <w:lang w:eastAsia="zh-CN"/>
        </w:rPr>
      </w:pPr>
      <w:r>
        <w:rPr>
          <w:rFonts w:hint="eastAsia"/>
          <w:lang w:eastAsia="zh-CN"/>
        </w:rPr>
        <w:t>单位用户使用住房公积金网厅需要先到安徽省政务服务网注册一个法人用户账号，具体操作如下：</w:t>
      </w:r>
    </w:p>
    <w:p w14:paraId="2189C138">
      <w:pPr>
        <w:ind w:firstLine="420" w:firstLineChars="200"/>
        <w:rPr>
          <w:rFonts w:hint="eastAsia"/>
          <w:lang w:eastAsia="zh-CN"/>
        </w:rPr>
      </w:pPr>
      <w:r>
        <w:rPr>
          <w:rFonts w:hint="eastAsia"/>
          <w:lang w:eastAsia="zh-CN"/>
        </w:rPr>
        <w:t>需要准备的资料：法人身份证扫描件（正反面）、单位有效证件扫描件（营业执照或统一社会</w:t>
      </w:r>
      <w:r>
        <w:rPr>
          <w:rFonts w:hint="eastAsia"/>
          <w:lang w:val="en-US" w:eastAsia="zh-CN"/>
        </w:rPr>
        <w:t>信用</w:t>
      </w:r>
      <w:r>
        <w:rPr>
          <w:rFonts w:hint="eastAsia"/>
          <w:lang w:eastAsia="zh-CN"/>
        </w:rPr>
        <w:t>代码证、或包含上述证件号码的证书如事业单位法人证书）、法人手机。</w:t>
      </w:r>
    </w:p>
    <w:p w14:paraId="3119E049">
      <w:pPr>
        <w:ind w:firstLine="420" w:firstLineChars="200"/>
        <w:rPr>
          <w:rFonts w:hint="eastAsia"/>
          <w:lang w:val="en-US" w:eastAsia="zh-CN"/>
        </w:rPr>
      </w:pPr>
      <w:r>
        <w:rPr>
          <w:sz w:val="21"/>
        </w:rPr>
        <mc:AlternateContent>
          <mc:Choice Requires="wps">
            <w:drawing>
              <wp:anchor distT="0" distB="0" distL="114300" distR="114300" simplePos="0" relativeHeight="251659264" behindDoc="0" locked="0" layoutInCell="1" allowOverlap="1">
                <wp:simplePos x="0" y="0"/>
                <wp:positionH relativeFrom="column">
                  <wp:posOffset>4745355</wp:posOffset>
                </wp:positionH>
                <wp:positionV relativeFrom="paragraph">
                  <wp:posOffset>11430</wp:posOffset>
                </wp:positionV>
                <wp:extent cx="466725" cy="782320"/>
                <wp:effectExtent l="103505" t="0" r="161290" b="0"/>
                <wp:wrapNone/>
                <wp:docPr id="138" name=" 138"/>
                <wp:cNvGraphicFramePr/>
                <a:graphic xmlns:a="http://schemas.openxmlformats.org/drawingml/2006/main">
                  <a:graphicData uri="http://schemas.microsoft.com/office/word/2010/wordprocessingShape">
                    <wps:wsp>
                      <wps:cNvSpPr/>
                      <wps:spPr>
                        <a:xfrm rot="12480000">
                          <a:off x="6016625" y="1755775"/>
                          <a:ext cx="466725" cy="782320"/>
                        </a:xfrm>
                        <a:custGeom>
                          <a:avLst/>
                          <a:gdLst>
                            <a:gd name="connsiteX0" fmla="*/ 3490883 w 6425473"/>
                            <a:gd name="connsiteY0" fmla="*/ 0 h 4863270"/>
                            <a:gd name="connsiteX1" fmla="*/ 6425473 w 6425473"/>
                            <a:gd name="connsiteY1" fmla="*/ 696179 h 4863270"/>
                            <a:gd name="connsiteX2" fmla="*/ 4232133 w 6425473"/>
                            <a:gd name="connsiteY2" fmla="*/ 2766384 h 4863270"/>
                            <a:gd name="connsiteX3" fmla="*/ 4647609 w 6425473"/>
                            <a:gd name="connsiteY3" fmla="*/ 1326678 h 4863270"/>
                            <a:gd name="connsiteX4" fmla="*/ 4641778 w 6425473"/>
                            <a:gd name="connsiteY4" fmla="*/ 1329716 h 4863270"/>
                            <a:gd name="connsiteX5" fmla="*/ 4096459 w 6425473"/>
                            <a:gd name="connsiteY5" fmla="*/ 1685342 h 4863270"/>
                            <a:gd name="connsiteX6" fmla="*/ 2683000 w 6425473"/>
                            <a:gd name="connsiteY6" fmla="*/ 4597427 h 4863270"/>
                            <a:gd name="connsiteX7" fmla="*/ 2732777 w 6425473"/>
                            <a:gd name="connsiteY7" fmla="*/ 4863270 h 4863270"/>
                            <a:gd name="connsiteX8" fmla="*/ 0 w 6425473"/>
                            <a:gd name="connsiteY8" fmla="*/ 4863270 h 4863270"/>
                            <a:gd name="connsiteX9" fmla="*/ 42368 w 6425473"/>
                            <a:gd name="connsiteY9" fmla="*/ 4548035 h 4863270"/>
                            <a:gd name="connsiteX10" fmla="*/ 128511 w 6425473"/>
                            <a:gd name="connsiteY10" fmla="*/ 4203610 h 4863270"/>
                            <a:gd name="connsiteX11" fmla="*/ 2025907 w 6425473"/>
                            <a:gd name="connsiteY11" fmla="*/ 1990903 h 4863270"/>
                            <a:gd name="connsiteX12" fmla="*/ 4366085 w 6425473"/>
                            <a:gd name="connsiteY12" fmla="*/ 943894 h 4863270"/>
                            <a:gd name="connsiteX13" fmla="*/ 4443493 w 6425473"/>
                            <a:gd name="connsiteY13" fmla="*/ 916804 h 486327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6425473" h="4863270">
                              <a:moveTo>
                                <a:pt x="3490883" y="0"/>
                              </a:moveTo>
                              <a:lnTo>
                                <a:pt x="6425473" y="696179"/>
                              </a:lnTo>
                              <a:lnTo>
                                <a:pt x="4232133" y="2766384"/>
                              </a:lnTo>
                              <a:lnTo>
                                <a:pt x="4647609" y="1326678"/>
                              </a:lnTo>
                              <a:lnTo>
                                <a:pt x="4641778" y="1329716"/>
                              </a:lnTo>
                              <a:cubicBezTo>
                                <a:pt x="4429768" y="1446313"/>
                                <a:pt x="4246367" y="1566217"/>
                                <a:pt x="4096459" y="1685342"/>
                              </a:cubicBezTo>
                              <a:cubicBezTo>
                                <a:pt x="2873051" y="2657524"/>
                                <a:pt x="2570763" y="3683103"/>
                                <a:pt x="2683000" y="4597427"/>
                              </a:cubicBezTo>
                              <a:lnTo>
                                <a:pt x="2732777" y="4863270"/>
                              </a:lnTo>
                              <a:lnTo>
                                <a:pt x="0" y="4863270"/>
                              </a:lnTo>
                              <a:lnTo>
                                <a:pt x="42368" y="4548035"/>
                              </a:lnTo>
                              <a:cubicBezTo>
                                <a:pt x="67414" y="4416026"/>
                                <a:pt x="97314" y="4297282"/>
                                <a:pt x="128511" y="4203610"/>
                              </a:cubicBezTo>
                              <a:cubicBezTo>
                                <a:pt x="325342" y="3485135"/>
                                <a:pt x="968015" y="2732695"/>
                                <a:pt x="2025907" y="1990903"/>
                              </a:cubicBezTo>
                              <a:cubicBezTo>
                                <a:pt x="2523774" y="1641794"/>
                                <a:pt x="3383053" y="1293382"/>
                                <a:pt x="4366085" y="943894"/>
                              </a:cubicBezTo>
                              <a:lnTo>
                                <a:pt x="4443493" y="916804"/>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138" o:spid="_x0000_s1026" o:spt="100" style="position:absolute;left:0pt;margin-left:373.65pt;margin-top:0.9pt;height:61.6pt;width:36.75pt;rotation:-9961472f;z-index:251659264;v-text-anchor:middle;mso-width-relative:page;mso-height-relative:page;" fillcolor="#FF0000" filled="t" stroked="f" coordsize="6425473,4863270" o:gfxdata="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" path="m3490883,0l6425473,696179,4232133,2766384,4647609,1326678,4641778,1329716c4429768,1446313,4246367,1566217,4096459,1685342c2873051,2657524,2570763,3683103,2683000,4597427l2732777,4863270,0,4863270,42368,4548035c67414,4416026,97314,4297282,128511,4203610c325342,3485135,968015,2732695,2025907,1990903c2523774,1641794,3383053,1293382,4366085,943894l4443493,916804xe">
                <v:path o:connectlocs="253566,0;466725,111989;307408,445008;337586,213413;337163,213902;297553,271109;194884,739555;198499,782320;0,782320;3077,731610;9334,676205;147155,320262;317137,151837;322760,147479" o:connectangles="0,0,0,0,0,0,0,0,0,0,0,0,0,0"/>
                <v:fill on="t" focussize="0,0"/>
                <v:stroke on="f" weight="1pt" miterlimit="8" joinstyle="miter"/>
                <v:imagedata o:title=""/>
                <o:lock v:ext="edit" aspectratio="f"/>
              </v:shape>
            </w:pict>
          </mc:Fallback>
        </mc:AlternateContent>
      </w:r>
      <w:r>
        <w:rPr>
          <w:rFonts w:hint="eastAsia"/>
          <w:lang w:eastAsia="zh-CN"/>
        </w:rPr>
        <w:t>进入安徽省政务服务网：</w:t>
      </w:r>
      <w:r>
        <w:rPr>
          <w:rFonts w:hint="eastAsia"/>
          <w:lang w:eastAsia="zh-CN"/>
        </w:rPr>
        <w:fldChar w:fldCharType="begin"/>
      </w:r>
      <w:r>
        <w:rPr>
          <w:rFonts w:hint="eastAsia"/>
          <w:lang w:eastAsia="zh-CN"/>
        </w:rPr>
        <w:instrText xml:space="preserve"> HYPERLINK "https://www.ahzwfw.gov.cn/" </w:instrText>
      </w:r>
      <w:r>
        <w:rPr>
          <w:rFonts w:hint="eastAsia"/>
          <w:lang w:eastAsia="zh-CN"/>
        </w:rPr>
        <w:fldChar w:fldCharType="separate"/>
      </w:r>
      <w:r>
        <w:rPr>
          <w:rStyle w:val="7"/>
          <w:rFonts w:hint="eastAsia"/>
          <w:lang w:eastAsia="zh-CN"/>
        </w:rPr>
        <w:t>https://www.ahzwfw.gov.cn/</w:t>
      </w:r>
      <w:r>
        <w:rPr>
          <w:rFonts w:hint="eastAsia"/>
          <w:lang w:eastAsia="zh-CN"/>
        </w:rPr>
        <w:fldChar w:fldCharType="end"/>
      </w:r>
      <w:r>
        <w:rPr>
          <w:rFonts w:hint="eastAsia"/>
          <w:lang w:eastAsia="zh-CN"/>
        </w:rPr>
        <w:t>，点击右上角的</w:t>
      </w:r>
      <w:r>
        <w:rPr>
          <w:rFonts w:hint="eastAsia"/>
          <w:b/>
          <w:bCs/>
          <w:lang w:eastAsia="zh-CN"/>
        </w:rPr>
        <w:t>注册</w:t>
      </w:r>
      <w:r>
        <w:rPr>
          <w:rFonts w:hint="eastAsia"/>
          <w:lang w:val="en-US" w:eastAsia="zh-CN"/>
        </w:rPr>
        <w:t>--</w:t>
      </w:r>
      <w:r>
        <w:rPr>
          <w:rFonts w:hint="eastAsia"/>
          <w:b/>
          <w:bCs/>
          <w:lang w:val="en-US" w:eastAsia="zh-CN"/>
        </w:rPr>
        <w:t>法人注册</w:t>
      </w:r>
    </w:p>
    <w:p w14:paraId="480B39B3">
      <w:r>
        <w:drawing>
          <wp:inline distT="0" distB="0" distL="114300" distR="114300">
            <wp:extent cx="5270500" cy="1373505"/>
            <wp:effectExtent l="0" t="0" r="2540" b="133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5270500" cy="1373505"/>
                    </a:xfrm>
                    <a:prstGeom prst="rect">
                      <a:avLst/>
                    </a:prstGeom>
                    <a:noFill/>
                    <a:ln w="9525">
                      <a:noFill/>
                    </a:ln>
                  </pic:spPr>
                </pic:pic>
              </a:graphicData>
            </a:graphic>
          </wp:inline>
        </w:drawing>
      </w:r>
      <w:bookmarkStart w:id="0" w:name="_GoBack"/>
      <w:bookmarkEnd w:id="0"/>
    </w:p>
    <w:p w14:paraId="6CCA1DB8">
      <w:pPr>
        <w:ind w:firstLine="420" w:firstLineChars="200"/>
        <w:rPr>
          <w:rFonts w:hint="eastAsia"/>
          <w:lang w:eastAsia="zh-CN"/>
        </w:rPr>
      </w:pPr>
      <w:r>
        <w:rPr>
          <w:rFonts w:hint="eastAsia"/>
          <w:lang w:eastAsia="zh-CN"/>
        </w:rPr>
        <w:t>按要求填写相关内容：</w:t>
      </w:r>
    </w:p>
    <w:p w14:paraId="4690C96D">
      <w:pPr>
        <w:rPr>
          <w:rFonts w:hint="eastAsia"/>
          <w:lang w:eastAsia="zh-CN"/>
        </w:rPr>
      </w:pPr>
      <w:r>
        <w:rPr>
          <w:rFonts w:hint="eastAsia"/>
          <w:lang w:eastAsia="zh-CN"/>
        </w:rPr>
        <w:drawing>
          <wp:inline distT="0" distB="0" distL="114300" distR="114300">
            <wp:extent cx="5269865" cy="4150360"/>
            <wp:effectExtent l="0" t="0" r="3175" b="10160"/>
            <wp:docPr id="2" name="图片 2" descr="安徽政务服务网统一认证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安徽政务服务网统一认证中心"/>
                    <pic:cNvPicPr>
                      <a:picLocks noChangeAspect="1"/>
                    </pic:cNvPicPr>
                  </pic:nvPicPr>
                  <pic:blipFill>
                    <a:blip r:embed="rId7"/>
                    <a:srcRect r="24" b="43772"/>
                    <a:stretch>
                      <a:fillRect/>
                    </a:stretch>
                  </pic:blipFill>
                  <pic:spPr>
                    <a:xfrm>
                      <a:off x="0" y="0"/>
                      <a:ext cx="5269865" cy="4150360"/>
                    </a:xfrm>
                    <a:prstGeom prst="rect">
                      <a:avLst/>
                    </a:prstGeom>
                  </pic:spPr>
                </pic:pic>
              </a:graphicData>
            </a:graphic>
          </wp:inline>
        </w:drawing>
      </w:r>
    </w:p>
    <w:p w14:paraId="7E743E2A">
      <w:pPr>
        <w:rPr>
          <w:rFonts w:hint="eastAsia"/>
          <w:lang w:eastAsia="zh-CN"/>
        </w:rPr>
      </w:pPr>
    </w:p>
    <w:p w14:paraId="52E1E995">
      <w:pPr>
        <w:ind w:left="0" w:leftChars="0" w:firstLine="0" w:firstLineChars="0"/>
        <w:rPr>
          <w:rFonts w:hint="eastAsia"/>
          <w:lang w:eastAsia="zh-CN"/>
        </w:rPr>
      </w:pPr>
      <w:r>
        <w:rPr>
          <w:rFonts w:hint="eastAsia"/>
          <w:lang w:eastAsia="zh-CN"/>
        </w:rPr>
        <w:drawing>
          <wp:inline distT="0" distB="0" distL="114300" distR="114300">
            <wp:extent cx="5262245" cy="2364105"/>
            <wp:effectExtent l="0" t="0" r="10795" b="13335"/>
            <wp:docPr id="4" name="图片 4" descr="安徽政务服务网统一认证中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安徽政务服务网统一认证中心"/>
                    <pic:cNvPicPr>
                      <a:picLocks noChangeAspect="1"/>
                    </pic:cNvPicPr>
                  </pic:nvPicPr>
                  <pic:blipFill>
                    <a:blip r:embed="rId7"/>
                    <a:srcRect t="56409" r="169" b="11563"/>
                    <a:stretch>
                      <a:fillRect/>
                    </a:stretch>
                  </pic:blipFill>
                  <pic:spPr>
                    <a:xfrm>
                      <a:off x="0" y="0"/>
                      <a:ext cx="5262245" cy="2364105"/>
                    </a:xfrm>
                    <a:prstGeom prst="rect">
                      <a:avLst/>
                    </a:prstGeom>
                  </pic:spPr>
                </pic:pic>
              </a:graphicData>
            </a:graphic>
          </wp:inline>
        </w:drawing>
      </w:r>
    </w:p>
    <w:p w14:paraId="6F5CE481">
      <w:pPr>
        <w:ind w:left="0" w:leftChars="0" w:firstLine="420" w:firstLineChars="200"/>
        <w:rPr>
          <w:rFonts w:hint="eastAsia"/>
          <w:lang w:val="en-US" w:eastAsia="zh-CN"/>
        </w:rPr>
      </w:pPr>
      <w:r>
        <w:rPr>
          <w:rFonts w:hint="eastAsia"/>
          <w:lang w:val="en-US" w:eastAsia="zh-CN"/>
        </w:rPr>
        <w:t>注册信息分两部分，第一部分为法人信息，按照单位及法人证件填写相应信息；第二部分为账号信息，即以后用来登录的账号信息：</w:t>
      </w:r>
    </w:p>
    <w:p w14:paraId="3EE2C363">
      <w:pPr>
        <w:ind w:firstLine="420"/>
        <w:rPr>
          <w:rFonts w:hint="eastAsia"/>
          <w:lang w:val="en-US" w:eastAsia="zh-CN"/>
        </w:rPr>
      </w:pPr>
      <w:r>
        <w:rPr>
          <w:rFonts w:hint="eastAsia"/>
          <w:lang w:val="en-US" w:eastAsia="zh-CN"/>
        </w:rPr>
        <w:t>1、</w:t>
      </w:r>
      <w:r>
        <w:rPr>
          <w:rFonts w:hint="eastAsia"/>
          <w:b/>
          <w:bCs/>
          <w:lang w:val="en-US" w:eastAsia="zh-CN"/>
        </w:rPr>
        <w:t>用户名</w:t>
      </w:r>
      <w:r>
        <w:rPr>
          <w:rFonts w:hint="eastAsia"/>
          <w:lang w:val="en-US" w:eastAsia="zh-CN"/>
        </w:rPr>
        <w:t>：以后可以使用该用户名进行省政务服务网法人用户登录；</w:t>
      </w:r>
    </w:p>
    <w:p w14:paraId="1892CC22">
      <w:pPr>
        <w:ind w:firstLine="420"/>
        <w:rPr>
          <w:rFonts w:hint="eastAsia"/>
          <w:lang w:val="en-US" w:eastAsia="zh-CN"/>
        </w:rPr>
      </w:pPr>
      <w:r>
        <w:rPr>
          <w:rFonts w:hint="eastAsia"/>
          <w:lang w:val="en-US" w:eastAsia="zh-CN"/>
        </w:rPr>
        <w:t>2、</w:t>
      </w:r>
      <w:r>
        <w:rPr>
          <w:rFonts w:hint="eastAsia"/>
          <w:b/>
          <w:bCs/>
          <w:lang w:val="en-US" w:eastAsia="zh-CN"/>
        </w:rPr>
        <w:t>密码</w:t>
      </w:r>
      <w:r>
        <w:rPr>
          <w:rFonts w:hint="eastAsia"/>
          <w:lang w:val="en-US" w:eastAsia="zh-CN"/>
        </w:rPr>
        <w:t>：法人用户登录密码</w:t>
      </w:r>
    </w:p>
    <w:p w14:paraId="706D60C0">
      <w:pPr>
        <w:ind w:firstLine="420"/>
        <w:rPr>
          <w:rFonts w:hint="eastAsia"/>
          <w:lang w:val="en-US" w:eastAsia="zh-CN"/>
        </w:rPr>
      </w:pPr>
      <w:r>
        <w:rPr>
          <w:rFonts w:hint="eastAsia"/>
          <w:lang w:val="en-US" w:eastAsia="zh-CN"/>
        </w:rPr>
        <w:t>3、</w:t>
      </w:r>
      <w:r>
        <w:rPr>
          <w:rFonts w:hint="eastAsia"/>
          <w:b/>
          <w:bCs/>
          <w:lang w:val="en-US" w:eastAsia="zh-CN"/>
        </w:rPr>
        <w:t>手机号</w:t>
      </w:r>
      <w:r>
        <w:rPr>
          <w:rFonts w:hint="eastAsia"/>
          <w:lang w:val="en-US" w:eastAsia="zh-CN"/>
        </w:rPr>
        <w:t>：法人代表手机号码，如果法人信息中填写的法人身份证号码已经注册过安徽省政务服务网的个人用户，会自动填入其注册时使用的手机号码且不可修改；</w:t>
      </w:r>
    </w:p>
    <w:p w14:paraId="13577655">
      <w:pPr>
        <w:ind w:firstLine="420"/>
        <w:rPr>
          <w:rFonts w:hint="eastAsia" w:eastAsia="微软雅黑"/>
          <w:lang w:val="en-US" w:eastAsia="zh-CN"/>
        </w:rPr>
      </w:pPr>
      <w:r>
        <w:rPr>
          <w:rFonts w:hint="eastAsia"/>
          <w:lang w:val="en-US" w:eastAsia="zh-CN"/>
        </w:rPr>
        <w:t>4、按图输入验证码后，点击</w:t>
      </w:r>
      <w:r>
        <w:rPr>
          <w:rFonts w:hint="eastAsia"/>
          <w:b/>
          <w:bCs/>
          <w:lang w:val="en-US" w:eastAsia="zh-CN"/>
        </w:rPr>
        <w:t>获取验证码</w:t>
      </w:r>
      <w:r>
        <w:rPr>
          <w:rFonts w:hint="eastAsia"/>
          <w:lang w:val="en-US" w:eastAsia="zh-CN"/>
        </w:rPr>
        <w:t>，将会向法人手机发送一条验证码信息，在手机验证码栏填入正确的验证码后，勾选“</w:t>
      </w:r>
      <w:r>
        <w:rPr>
          <w:rFonts w:ascii="微软雅黑" w:hAnsi="微软雅黑" w:eastAsia="微软雅黑" w:cs="微软雅黑"/>
          <w:b/>
          <w:i w:val="0"/>
          <w:caps w:val="0"/>
          <w:color w:val="333333"/>
          <w:spacing w:val="0"/>
          <w:sz w:val="19"/>
          <w:szCs w:val="19"/>
          <w:shd w:val="clear" w:fill="FFFFFF"/>
        </w:rPr>
        <w:t>我已阅读并同意</w:t>
      </w:r>
      <w:r>
        <w:rPr>
          <w:rFonts w:hint="eastAsia" w:ascii="微软雅黑" w:hAnsi="微软雅黑" w:eastAsia="微软雅黑" w:cs="微软雅黑"/>
          <w:b/>
          <w:i w:val="0"/>
          <w:caps w:val="0"/>
          <w:color w:val="337AB7"/>
          <w:spacing w:val="0"/>
          <w:sz w:val="19"/>
          <w:szCs w:val="19"/>
          <w:u w:val="none"/>
          <w:shd w:val="clear" w:fill="FFFFFF"/>
        </w:rPr>
        <w:t>《安徽政务服务网用户注册协议》</w:t>
      </w:r>
      <w:r>
        <w:rPr>
          <w:rFonts w:hint="eastAsia"/>
          <w:lang w:val="en-US" w:eastAsia="zh-CN"/>
        </w:rPr>
        <w:t>”，点击</w:t>
      </w:r>
      <w:r>
        <w:rPr>
          <w:rFonts w:hint="eastAsia"/>
          <w:b/>
          <w:bCs/>
          <w:lang w:val="en-US" w:eastAsia="zh-CN"/>
        </w:rPr>
        <w:t>下一步</w:t>
      </w:r>
      <w:r>
        <w:rPr>
          <w:rFonts w:hint="eastAsia"/>
          <w:b w:val="0"/>
          <w:bCs w:val="0"/>
          <w:lang w:val="en-US" w:eastAsia="zh-CN"/>
        </w:rPr>
        <w:t>进入证件上传</w:t>
      </w:r>
      <w:r>
        <w:rPr>
          <w:rFonts w:hint="eastAsia"/>
          <w:b/>
          <w:bCs/>
          <w:lang w:val="en-US" w:eastAsia="zh-CN"/>
        </w:rPr>
        <w:t>。</w:t>
      </w:r>
    </w:p>
    <w:p w14:paraId="71635AB7">
      <w:pPr>
        <w:ind w:firstLine="420"/>
        <w:rPr>
          <w:rFonts w:hint="eastAsia"/>
          <w:lang w:eastAsia="zh-CN"/>
        </w:rPr>
      </w:pPr>
      <w:r>
        <w:rPr>
          <w:rFonts w:hint="eastAsia"/>
          <w:lang w:eastAsia="zh-CN"/>
        </w:rPr>
        <w:drawing>
          <wp:inline distT="0" distB="0" distL="114300" distR="114300">
            <wp:extent cx="4999355" cy="3162300"/>
            <wp:effectExtent l="0" t="0" r="14605" b="7620"/>
            <wp:docPr id="3" name="图片 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03"/>
                    <pic:cNvPicPr>
                      <a:picLocks noChangeAspect="1"/>
                    </pic:cNvPicPr>
                  </pic:nvPicPr>
                  <pic:blipFill>
                    <a:blip r:embed="rId8"/>
                    <a:srcRect b="19813"/>
                    <a:stretch>
                      <a:fillRect/>
                    </a:stretch>
                  </pic:blipFill>
                  <pic:spPr>
                    <a:xfrm>
                      <a:off x="0" y="0"/>
                      <a:ext cx="4999355" cy="3162300"/>
                    </a:xfrm>
                    <a:prstGeom prst="rect">
                      <a:avLst/>
                    </a:prstGeom>
                  </pic:spPr>
                </pic:pic>
              </a:graphicData>
            </a:graphic>
          </wp:inline>
        </w:drawing>
      </w:r>
    </w:p>
    <w:p w14:paraId="4504EA50">
      <w:pPr>
        <w:rPr>
          <w:rFonts w:hint="eastAsia"/>
          <w:lang w:val="en-US" w:eastAsia="zh-CN"/>
        </w:rPr>
      </w:pPr>
      <w:r>
        <w:rPr>
          <w:rFonts w:hint="eastAsia"/>
          <w:lang w:val="en-US" w:eastAsia="zh-CN"/>
        </w:rPr>
        <w:t>按要求上传单位有效证件、法人身份证正面、法人身份证反面扫描件，点击</w:t>
      </w:r>
      <w:r>
        <w:rPr>
          <w:rFonts w:hint="eastAsia"/>
          <w:b/>
          <w:bCs/>
          <w:lang w:val="en-US" w:eastAsia="zh-CN"/>
        </w:rPr>
        <w:t>提交</w:t>
      </w:r>
      <w:r>
        <w:rPr>
          <w:rFonts w:hint="eastAsia"/>
          <w:lang w:val="en-US" w:eastAsia="zh-CN"/>
        </w:rPr>
        <w:t>。</w:t>
      </w:r>
    </w:p>
    <w:p w14:paraId="1002DB7F">
      <w:pPr>
        <w:rPr>
          <w:rFonts w:hint="eastAsia"/>
          <w:lang w:val="en-US" w:eastAsia="zh-CN"/>
        </w:rPr>
      </w:pPr>
      <w:r>
        <w:rPr>
          <w:rFonts w:hint="eastAsia"/>
          <w:lang w:val="en-US" w:eastAsia="zh-CN"/>
        </w:rPr>
        <w:drawing>
          <wp:inline distT="0" distB="0" distL="114300" distR="114300">
            <wp:extent cx="5271135" cy="3302635"/>
            <wp:effectExtent l="0" t="0" r="1905" b="4445"/>
            <wp:docPr id="5" name="图片 5"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004"/>
                    <pic:cNvPicPr>
                      <a:picLocks noChangeAspect="1"/>
                    </pic:cNvPicPr>
                  </pic:nvPicPr>
                  <pic:blipFill>
                    <a:blip r:embed="rId9"/>
                    <a:srcRect b="32743"/>
                    <a:stretch>
                      <a:fillRect/>
                    </a:stretch>
                  </pic:blipFill>
                  <pic:spPr>
                    <a:xfrm>
                      <a:off x="0" y="0"/>
                      <a:ext cx="5271135" cy="3302635"/>
                    </a:xfrm>
                    <a:prstGeom prst="rect">
                      <a:avLst/>
                    </a:prstGeom>
                  </pic:spPr>
                </pic:pic>
              </a:graphicData>
            </a:graphic>
          </wp:inline>
        </w:drawing>
      </w:r>
    </w:p>
    <w:p w14:paraId="42C1CFFE">
      <w:pPr>
        <w:ind w:firstLine="420" w:firstLineChars="200"/>
        <w:rPr>
          <w:rFonts w:hint="eastAsia"/>
          <w:lang w:val="en-US" w:eastAsia="zh-CN"/>
        </w:rPr>
      </w:pPr>
      <w:r>
        <w:rPr>
          <w:rFonts w:hint="eastAsia"/>
          <w:lang w:val="en-US" w:eastAsia="zh-CN"/>
        </w:rPr>
        <w:t>等待安徽省政务服务网审核，此过程为人工审核，信息无误一般在24小时内即可审核通过。</w:t>
      </w:r>
    </w:p>
    <w:p w14:paraId="27775312">
      <w:pPr>
        <w:ind w:firstLine="420" w:firstLineChars="200"/>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1465580</wp:posOffset>
                </wp:positionH>
                <wp:positionV relativeFrom="paragraph">
                  <wp:posOffset>541020</wp:posOffset>
                </wp:positionV>
                <wp:extent cx="3406775" cy="1020445"/>
                <wp:effectExtent l="31115" t="0" r="6350" b="0"/>
                <wp:wrapNone/>
                <wp:docPr id="83" name=" 83"/>
                <wp:cNvGraphicFramePr/>
                <a:graphic xmlns:a="http://schemas.openxmlformats.org/drawingml/2006/main">
                  <a:graphicData uri="http://schemas.microsoft.com/office/word/2010/wordprocessingShape">
                    <wps:wsp>
                      <wps:cNvSpPr/>
                      <wps:spPr>
                        <a:xfrm rot="10560000" flipH="1">
                          <a:off x="2564765" y="5781675"/>
                          <a:ext cx="3406775" cy="1020445"/>
                        </a:xfrm>
                        <a:custGeom>
                          <a:avLst/>
                          <a:gdLst>
                            <a:gd name="connsiteX0" fmla="*/ 405946 w 461547"/>
                            <a:gd name="connsiteY0" fmla="*/ 0 h 641672"/>
                            <a:gd name="connsiteX1" fmla="*/ 461547 w 461547"/>
                            <a:gd name="connsiteY1" fmla="*/ 346143 h 641672"/>
                            <a:gd name="connsiteX2" fmla="*/ 459596 w 461547"/>
                            <a:gd name="connsiteY2" fmla="*/ 345737 h 641672"/>
                            <a:gd name="connsiteX3" fmla="*/ 382928 w 461547"/>
                            <a:gd name="connsiteY3" fmla="*/ 242787 h 641672"/>
                            <a:gd name="connsiteX4" fmla="*/ 381480 w 461547"/>
                            <a:gd name="connsiteY4" fmla="*/ 247440 h 641672"/>
                            <a:gd name="connsiteX5" fmla="*/ 0 w 461547"/>
                            <a:gd name="connsiteY5" fmla="*/ 639491 h 641672"/>
                            <a:gd name="connsiteX6" fmla="*/ 329858 w 461547"/>
                            <a:gd name="connsiteY6" fmla="*/ 237025 h 641672"/>
                            <a:gd name="connsiteX7" fmla="*/ 331034 w 461547"/>
                            <a:gd name="connsiteY7" fmla="*/ 231233 h 641672"/>
                            <a:gd name="connsiteX8" fmla="*/ 218681 w 461547"/>
                            <a:gd name="connsiteY8" fmla="*/ 295540 h 641672"/>
                            <a:gd name="connsiteX9" fmla="*/ 216730 w 461547"/>
                            <a:gd name="connsiteY9" fmla="*/ 295133 h 64167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Lst>
                          <a:rect l="l" t="t" r="r" b="b"/>
                          <a:pathLst>
                            <a:path w="461547" h="641672">
                              <a:moveTo>
                                <a:pt x="405946" y="0"/>
                              </a:moveTo>
                              <a:lnTo>
                                <a:pt x="461547" y="346143"/>
                              </a:lnTo>
                              <a:lnTo>
                                <a:pt x="459596" y="345737"/>
                              </a:lnTo>
                              <a:lnTo>
                                <a:pt x="382928" y="242787"/>
                              </a:lnTo>
                              <a:lnTo>
                                <a:pt x="381480" y="247440"/>
                              </a:lnTo>
                              <a:cubicBezTo>
                                <a:pt x="258966" y="618095"/>
                                <a:pt x="24250" y="652446"/>
                                <a:pt x="0" y="639491"/>
                              </a:cubicBezTo>
                              <a:cubicBezTo>
                                <a:pt x="130520" y="649125"/>
                                <a:pt x="294836" y="390929"/>
                                <a:pt x="329858" y="237025"/>
                              </a:cubicBezTo>
                              <a:lnTo>
                                <a:pt x="331034" y="231233"/>
                              </a:lnTo>
                              <a:lnTo>
                                <a:pt x="218681" y="295540"/>
                              </a:lnTo>
                              <a:lnTo>
                                <a:pt x="216730" y="295133"/>
                              </a:lnTo>
                              <a:close/>
                            </a:path>
                          </a:pathLst>
                        </a:custGeom>
                        <a:solidFill>
                          <a:srgbClr val="FF0000"/>
                        </a:solidFill>
                        <a:ln>
                          <a:noFill/>
                        </a:ln>
                      </wps:spPr>
                      <wps:style>
                        <a:lnRef idx="2">
                          <a:schemeClr val="accent1">
                            <a:shade val="50000"/>
                          </a:schemeClr>
                        </a:lnRef>
                        <a:fillRef idx="1">
                          <a:schemeClr val="accent1"/>
                        </a:fillRef>
                        <a:effectRef idx="0">
                          <a:schemeClr val="accent1"/>
                        </a:effectRef>
                        <a:fontRef idx="minor">
                          <a:schemeClr val="lt1"/>
                        </a:fontRef>
                      </wps:style>
                      <wps:bodyPr anchor="ctr">
                        <a:scene3d>
                          <a:camera prst="orthographicFront"/>
                          <a:lightRig rig="threePt" dir="t"/>
                        </a:scene3d>
                        <a:sp3d>
                          <a:contourClr>
                            <a:srgbClr val="FFFFFF"/>
                          </a:contourClr>
                        </a:sp3d>
                      </wps:bodyPr>
                    </wps:wsp>
                  </a:graphicData>
                </a:graphic>
              </wp:anchor>
            </w:drawing>
          </mc:Choice>
          <mc:Fallback>
            <w:pict>
              <v:shape id=" 83" o:spid="_x0000_s1026" o:spt="100" style="position:absolute;left:0pt;flip:x;margin-left:115.4pt;margin-top:42.6pt;height:80.35pt;width:268.25pt;rotation:-11534336f;z-index:251660288;v-text-anchor:middle;mso-width-relative:page;mso-height-relative:page;" fillcolor="#FF0000" filled="t" stroked="f" coordsize="461547,641672" o:gfxdata="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" path="m405946,0l461547,346143,459596,345737,382928,242787,381480,247440c258966,618095,24250,652446,0,639491c130520,649125,294836,390929,329858,237025l331034,231233,218681,295540,216730,295133xe">
                <v:path o:connectlocs="2996372,0;3406775,550467;3392374,549822;2826471,386101;2815783,393501;0,1016976;2434750,376938;2443431,367727;1614130,469994;1599729,469347" o:connectangles="0,0,0,0,0,0,0,0,0,0"/>
                <v:fill on="t" focussize="0,0"/>
                <v:stroke on="f" weight="1pt" miterlimit="8" joinstyle="miter"/>
                <v:imagedata o:title=""/>
                <o:lock v:ext="edit" aspectratio="f"/>
              </v:shape>
            </w:pict>
          </mc:Fallback>
        </mc:AlternateContent>
      </w:r>
      <w:r>
        <w:rPr>
          <w:rFonts w:hint="eastAsia"/>
          <w:lang w:val="en-US" w:eastAsia="zh-CN"/>
        </w:rPr>
        <w:t>账号审核通过后，登录我中心网厅（</w:t>
      </w:r>
      <w:r>
        <w:rPr>
          <w:rFonts w:hint="eastAsia"/>
          <w:lang w:val="en-US" w:eastAsia="zh-CN"/>
        </w:rPr>
        <w:fldChar w:fldCharType="begin"/>
      </w:r>
      <w:r>
        <w:rPr>
          <w:rFonts w:hint="eastAsia"/>
          <w:lang w:val="en-US" w:eastAsia="zh-CN"/>
        </w:rPr>
        <w:instrText xml:space="preserve"> HYPERLINK "http://61.190.177.56:8800/service/nethall/index" </w:instrText>
      </w:r>
      <w:r>
        <w:rPr>
          <w:rFonts w:hint="eastAsia"/>
          <w:lang w:val="en-US" w:eastAsia="zh-CN"/>
        </w:rPr>
        <w:fldChar w:fldCharType="separate"/>
      </w:r>
      <w:r>
        <w:rPr>
          <w:rStyle w:val="6"/>
          <w:rFonts w:hint="eastAsia"/>
          <w:lang w:val="en-US" w:eastAsia="zh-CN"/>
        </w:rPr>
        <w:t>http://61.190.177.56:8800/service/nethall/index</w:t>
      </w:r>
      <w:r>
        <w:rPr>
          <w:rFonts w:hint="eastAsia"/>
          <w:lang w:val="en-US" w:eastAsia="zh-CN"/>
        </w:rPr>
        <w:fldChar w:fldCharType="end"/>
      </w:r>
      <w:r>
        <w:rPr>
          <w:rFonts w:hint="eastAsia"/>
          <w:lang w:val="en-US" w:eastAsia="zh-CN"/>
        </w:rPr>
        <w:t>）会跳转到安徽省政务服务网登录页面：</w:t>
      </w:r>
    </w:p>
    <w:p w14:paraId="0423ABA3">
      <w:pPr>
        <w:ind w:firstLine="420" w:firstLineChars="200"/>
        <w:rPr>
          <w:rFonts w:hint="eastAsia"/>
          <w:lang w:val="en-US" w:eastAsia="zh-CN"/>
        </w:rPr>
      </w:pPr>
      <w:r>
        <w:rPr>
          <w:rFonts w:hint="eastAsia"/>
          <w:lang w:eastAsia="zh-CN"/>
        </w:rPr>
        <w:t>点击选择</w:t>
      </w:r>
      <w:r>
        <w:rPr>
          <w:rFonts w:hint="eastAsia"/>
          <w:b/>
          <w:bCs/>
          <w:lang w:eastAsia="zh-CN"/>
        </w:rPr>
        <w:t>法人用户</w:t>
      </w:r>
    </w:p>
    <w:p w14:paraId="673884AE">
      <w:r>
        <w:drawing>
          <wp:inline distT="0" distB="0" distL="114300" distR="114300">
            <wp:extent cx="5799455" cy="2821305"/>
            <wp:effectExtent l="0" t="0" r="6985" b="13335"/>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0"/>
                    <a:stretch>
                      <a:fillRect/>
                    </a:stretch>
                  </pic:blipFill>
                  <pic:spPr>
                    <a:xfrm>
                      <a:off x="0" y="0"/>
                      <a:ext cx="5799455" cy="2821305"/>
                    </a:xfrm>
                    <a:prstGeom prst="rect">
                      <a:avLst/>
                    </a:prstGeom>
                    <a:noFill/>
                    <a:ln w="9525">
                      <a:noFill/>
                    </a:ln>
                  </pic:spPr>
                </pic:pic>
              </a:graphicData>
            </a:graphic>
          </wp:inline>
        </w:drawing>
      </w:r>
    </w:p>
    <w:p w14:paraId="442C2610">
      <w:pPr>
        <w:rPr>
          <w:rFonts w:hint="eastAsia"/>
          <w:lang w:val="en-US" w:eastAsia="zh-CN"/>
        </w:rPr>
      </w:pPr>
      <w:r>
        <w:rPr>
          <w:rFonts w:hint="eastAsia"/>
          <w:lang w:val="en-US" w:eastAsia="zh-CN"/>
        </w:rPr>
        <w:br w:type="page"/>
      </w:r>
    </w:p>
    <w:p w14:paraId="20CCD46F">
      <w:r>
        <w:drawing>
          <wp:inline distT="0" distB="0" distL="114300" distR="114300">
            <wp:extent cx="5267325" cy="2562225"/>
            <wp:effectExtent l="0" t="0" r="5715" b="1333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11"/>
                    <a:stretch>
                      <a:fillRect/>
                    </a:stretch>
                  </pic:blipFill>
                  <pic:spPr>
                    <a:xfrm>
                      <a:off x="0" y="0"/>
                      <a:ext cx="5267325" cy="2562225"/>
                    </a:xfrm>
                    <a:prstGeom prst="rect">
                      <a:avLst/>
                    </a:prstGeom>
                    <a:noFill/>
                    <a:ln w="9525">
                      <a:noFill/>
                    </a:ln>
                  </pic:spPr>
                </pic:pic>
              </a:graphicData>
            </a:graphic>
          </wp:inline>
        </w:drawing>
      </w:r>
    </w:p>
    <w:p w14:paraId="3423FC9A">
      <w:pPr>
        <w:ind w:firstLine="420" w:firstLineChars="200"/>
        <w:rPr>
          <w:rFonts w:hint="eastAsia" w:eastAsiaTheme="minorEastAsia"/>
          <w:lang w:val="en-US" w:eastAsia="zh-CN"/>
        </w:rPr>
      </w:pPr>
      <w:r>
        <w:rPr>
          <w:rFonts w:hint="eastAsia"/>
          <w:lang w:eastAsia="zh-CN"/>
        </w:rPr>
        <w:t>输入统一社会</w:t>
      </w:r>
      <w:r>
        <w:rPr>
          <w:rFonts w:hint="eastAsia"/>
          <w:lang w:val="en-US" w:eastAsia="zh-CN"/>
        </w:rPr>
        <w:t>信用</w:t>
      </w:r>
      <w:r>
        <w:rPr>
          <w:rFonts w:hint="eastAsia"/>
          <w:lang w:eastAsia="zh-CN"/>
        </w:rPr>
        <w:t>代码证号码或者注册的用户名和密码，点击</w:t>
      </w:r>
      <w:r>
        <w:rPr>
          <w:rFonts w:hint="eastAsia"/>
          <w:b/>
          <w:bCs/>
          <w:lang w:eastAsia="zh-CN"/>
        </w:rPr>
        <w:t>登录</w:t>
      </w:r>
      <w:r>
        <w:rPr>
          <w:rFonts w:hint="eastAsia"/>
          <w:lang w:eastAsia="zh-CN"/>
        </w:rPr>
        <w:t>后，会自动跳转到我中心网厅。</w:t>
      </w:r>
    </w:p>
    <w:sectPr>
      <w:headerReference r:id="rId3" w:type="default"/>
      <w:footerReference r:id="rId4" w:type="default"/>
      <w:pgSz w:w="11906" w:h="16838"/>
      <w:pgMar w:top="1440" w:right="1800" w:bottom="1440" w:left="1800" w:header="851" w:footer="992" w:gutter="0"/>
      <w:cols w:space="0" w:num="1"/>
      <w:rtlGutter w:val="0"/>
      <w:docGrid w:type="lines" w:linePitch="465"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2000000000000000000"/>
    <w:charset w:val="86"/>
    <w:family w:val="auto"/>
    <w:pitch w:val="default"/>
    <w:sig w:usb0="00000001" w:usb1="08000000" w:usb2="00000000" w:usb3="00000000" w:csb0="00040000" w:csb1="00000000"/>
    <w:embedRegular r:id="rId1" w:fontKey="{BA5A44DA-FEBB-4CB8-8CB4-311BF2104C26}"/>
  </w:font>
  <w:font w:name="微软雅黑">
    <w:panose1 w:val="020B0503020204020204"/>
    <w:charset w:val="86"/>
    <w:family w:val="auto"/>
    <w:pitch w:val="default"/>
    <w:sig w:usb0="80000287" w:usb1="2ACF3C50" w:usb2="00000016" w:usb3="00000000" w:csb0="0004001F" w:csb1="00000000"/>
    <w:embedRegular r:id="rId2" w:fontKey="{F1E144A2-BF18-43E6-8C4F-F882F69E4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2A0037">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right</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CE589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righ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7FCE5892">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D03F81">
    <w:pPr>
      <w:pStyle w:val="3"/>
      <w:jc w:val="left"/>
      <w:rPr>
        <w:rFonts w:hint="eastAsia" w:eastAsiaTheme="minorEastAsia"/>
        <w:lang w:eastAsia="zh-CN"/>
      </w:rPr>
    </w:pPr>
    <w:r>
      <w:rPr>
        <w:rFonts w:hint="eastAsia" w:asciiTheme="minorEastAsia" w:hAnsiTheme="minorEastAsia" w:eastAsiaTheme="minorEastAsia" w:cstheme="minorEastAsia"/>
        <w:b/>
        <w:bCs/>
        <w:i/>
        <w:iCs/>
        <w:sz w:val="21"/>
        <w:szCs w:val="21"/>
        <w:lang w:eastAsia="zh-CN"/>
      </w:rPr>
      <w:drawing>
        <wp:anchor distT="0" distB="0" distL="114300" distR="114300" simplePos="0" relativeHeight="251660288" behindDoc="0" locked="0" layoutInCell="1" allowOverlap="1">
          <wp:simplePos x="0" y="0"/>
          <wp:positionH relativeFrom="column">
            <wp:posOffset>8890</wp:posOffset>
          </wp:positionH>
          <wp:positionV relativeFrom="paragraph">
            <wp:posOffset>-76200</wp:posOffset>
          </wp:positionV>
          <wp:extent cx="330835" cy="312420"/>
          <wp:effectExtent l="0" t="0" r="4445" b="7620"/>
          <wp:wrapNone/>
          <wp:docPr id="12" name="图片 12" descr="log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logo1"/>
                  <pic:cNvPicPr>
                    <a:picLocks noChangeAspect="1"/>
                  </pic:cNvPicPr>
                </pic:nvPicPr>
                <pic:blipFill>
                  <a:blip r:embed="rId1"/>
                  <a:stretch>
                    <a:fillRect/>
                  </a:stretch>
                </pic:blipFill>
                <pic:spPr>
                  <a:xfrm>
                    <a:off x="0" y="0"/>
                    <a:ext cx="330835" cy="312420"/>
                  </a:xfrm>
                  <a:prstGeom prst="rect">
                    <a:avLst/>
                  </a:prstGeom>
                </pic:spPr>
              </pic:pic>
            </a:graphicData>
          </a:graphic>
        </wp:anchor>
      </w:drawing>
    </w:r>
    <w:r>
      <w:rPr>
        <w:rFonts w:hint="eastAsia" w:asciiTheme="minorEastAsia" w:hAnsiTheme="minorEastAsia" w:cstheme="minorEastAsia"/>
        <w:b/>
        <w:bCs/>
        <w:i/>
        <w:iCs/>
        <w:sz w:val="21"/>
        <w:szCs w:val="21"/>
        <w:lang w:val="en-US" w:eastAsia="zh-CN"/>
      </w:rPr>
      <w:t xml:space="preserve">     </w:t>
    </w:r>
    <w:r>
      <w:rPr>
        <w:rFonts w:hint="eastAsia" w:asciiTheme="minorEastAsia" w:hAnsiTheme="minorEastAsia" w:eastAsiaTheme="minorEastAsia" w:cstheme="minorEastAsia"/>
        <w:b/>
        <w:bCs/>
        <w:i/>
        <w:iCs/>
        <w:sz w:val="21"/>
        <w:szCs w:val="21"/>
        <w:lang w:eastAsia="zh-CN"/>
      </w:rPr>
      <w:t>六安市住房公积金管理中心</w:t>
    </w:r>
    <w:r>
      <w:rPr>
        <w:rFonts w:hint="eastAsia" w:asciiTheme="minorEastAsia" w:hAnsiTheme="minorEastAsia" w:eastAsiaTheme="minorEastAsia" w:cstheme="minorEastAsia"/>
        <w:b/>
        <w:bCs/>
        <w:i/>
        <w:iCs/>
        <w:sz w:val="21"/>
        <w:szCs w:val="21"/>
        <w:lang w:val="en-US" w:eastAsia="zh-CN"/>
      </w:rPr>
      <w:t xml:space="preserve"> </w:t>
    </w:r>
    <w:r>
      <w:rPr>
        <w:rFonts w:hint="eastAsia"/>
        <w:lang w:val="en-US" w:eastAsia="zh-CN"/>
      </w:rPr>
      <w:t xml:space="preserve">                  </w:t>
    </w:r>
    <w:r>
      <w:rPr>
        <w:rFonts w:hint="eastAsia" w:asciiTheme="minorEastAsia" w:hAnsiTheme="minorEastAsia" w:eastAsiaTheme="minorEastAsia" w:cstheme="minorEastAsia"/>
        <w:b/>
        <w:bCs/>
        <w:i/>
        <w:iCs/>
        <w:sz w:val="21"/>
        <w:szCs w:val="21"/>
        <w:lang w:eastAsia="zh-CN"/>
      </w:rPr>
      <w:t>安徽省政务服务网法人用户注册说明</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doNotDisplayPageBoundaries w:val="1"/>
  <w:embedSystemFonts/>
  <w:bordersDoNotSurroundHeader w:val="0"/>
  <w:bordersDoNotSurroundFooter w:val="0"/>
  <w:documentProtection w:enforcement="0"/>
  <w:defaultTabStop w:val="420"/>
  <w:drawingGridVerticalSpacing w:val="233"/>
  <w:displayHorizontalDrawingGridEvery w:val="1"/>
  <w:displayVerticalDrawingGridEvery w:val="2"/>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VlNTYwODhlZDY2M2VkMGJmZmFjNjNjY2JhZDJkYmIifQ=="/>
  </w:docVars>
  <w:rsids>
    <w:rsidRoot w:val="762B0D77"/>
    <w:rsid w:val="3A334265"/>
    <w:rsid w:val="496D3A56"/>
    <w:rsid w:val="4C4C1E37"/>
    <w:rsid w:val="762B0D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uiPriority w:val="0"/>
  </w:style>
  <w:style w:type="table" w:default="1" w:styleId="4">
    <w:name w:val="Normal Table"/>
    <w:semiHidden/>
    <w:uiPriority w:val="0"/>
    <w:tblPr>
      <w:tblCellMar>
        <w:top w:w="0" w:type="dxa"/>
        <w:left w:w="108" w:type="dxa"/>
        <w:bottom w:w="0" w:type="dxa"/>
        <w:right w:w="108" w:type="dxa"/>
      </w:tblCellMar>
    </w:tblPr>
  </w:style>
  <w:style w:type="paragraph" w:styleId="2">
    <w:name w:val="footer"/>
    <w:basedOn w:val="1"/>
    <w:uiPriority w:val="0"/>
    <w:pPr>
      <w:tabs>
        <w:tab w:val="center" w:pos="4153"/>
        <w:tab w:val="right" w:pos="8306"/>
      </w:tabs>
      <w:snapToGrid w:val="0"/>
      <w:jc w:val="left"/>
    </w:pPr>
    <w:rPr>
      <w:sz w:val="18"/>
    </w:rPr>
  </w:style>
  <w:style w:type="paragraph" w:styleId="3">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character" w:styleId="6">
    <w:name w:val="FollowedHyperlink"/>
    <w:basedOn w:val="5"/>
    <w:uiPriority w:val="0"/>
    <w:rPr>
      <w:color w:val="800080"/>
      <w:u w:val="single"/>
    </w:rPr>
  </w:style>
  <w:style w:type="character" w:styleId="7">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1.xml"/><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六安公积金</Company>
  <Pages>4</Pages>
  <Words>595</Words>
  <Characters>668</Characters>
  <Lines>0</Lines>
  <Paragraphs>0</Paragraphs>
  <TotalTime>131</TotalTime>
  <ScaleCrop>false</ScaleCrop>
  <LinksUpToDate>false</LinksUpToDate>
  <CharactersWithSpaces>668</CharactersWithSpaces>
  <Application>WPS Office_12.1.0.18276_F1E327BC-269C-435d-A152-05C5408002CA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2018-09-25T03:05:00Z</dcterms:created>
  <dc:creator>木子</dc:creator>
  <cp:lastModifiedBy>V</cp:lastModifiedBy>
  <cp:lastPrinted>2018-09-25T03:57:00Z</cp:lastPrinted>
  <dcterms:modified xsi:type="dcterms:W3CDTF">2025-01-26T02:33:03Z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2052-12.1.0.18276</vt:lpwstr>
  </property>
  <property fmtid="{D5CDD505-2E9C-101B-9397-08002B2CF9AE}" pid="3" name="ICV">
    <vt:lpwstr>119E9739DBBE440EADAF5C65FFAFCA92_12</vt:lpwstr>
  </property>
</Properties>
</file>