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b/>
          <w:bCs/>
          <w:sz w:val="44"/>
          <w:szCs w:val="44"/>
        </w:rPr>
      </w:pPr>
      <w:bookmarkStart w:id="0" w:name="_GoBack"/>
      <w:r>
        <w:rPr>
          <w:rFonts w:hint="eastAsia" w:ascii="方正小标宋简体" w:hAnsi="宋体" w:eastAsia="方正小标宋简体" w:cs="宋体"/>
          <w:b/>
          <w:bCs/>
          <w:sz w:val="44"/>
          <w:szCs w:val="44"/>
        </w:rPr>
        <w:t>关于修订《六安市住房公积金个人住房组合贷款管理办法》的起草说明</w:t>
      </w:r>
      <w:bookmarkEnd w:id="0"/>
    </w:p>
    <w:p>
      <w:pPr>
        <w:spacing w:line="580" w:lineRule="exact"/>
        <w:jc w:val="both"/>
        <w:rPr>
          <w:rFonts w:hint="eastAsia" w:ascii="宋体" w:hAnsi="宋体" w:eastAsia="宋体" w:cs="宋体"/>
          <w:b/>
          <w:sz w:val="32"/>
          <w:szCs w:val="32"/>
        </w:rPr>
      </w:pPr>
    </w:p>
    <w:p>
      <w:pPr>
        <w:spacing w:before="156" w:beforeLines="50"/>
        <w:ind w:firstLine="643" w:firstLineChars="200"/>
        <w:jc w:val="both"/>
        <w:rPr>
          <w:rFonts w:hint="eastAsia" w:ascii="仿宋_GB2312" w:hAnsi="仿宋_GB2312" w:eastAsia="仿宋_GB2312" w:cs="仿宋_GB2312"/>
          <w:b/>
          <w:sz w:val="32"/>
          <w:szCs w:val="32"/>
        </w:rPr>
      </w:pPr>
      <w:r>
        <w:rPr>
          <w:rFonts w:hint="eastAsia" w:ascii="宋体" w:hAnsi="宋体" w:eastAsia="宋体" w:cs="宋体"/>
          <w:b/>
          <w:sz w:val="32"/>
          <w:szCs w:val="32"/>
          <w:lang w:eastAsia="zh-CN"/>
        </w:rPr>
        <w:t>一</w:t>
      </w:r>
      <w:r>
        <w:rPr>
          <w:rFonts w:hint="eastAsia" w:ascii="宋体" w:hAnsi="宋体" w:eastAsia="宋体" w:cs="宋体"/>
          <w:b/>
          <w:sz w:val="32"/>
          <w:szCs w:val="32"/>
        </w:rPr>
        <w:t>、政策依据</w:t>
      </w:r>
    </w:p>
    <w:p>
      <w:pPr>
        <w:spacing w:line="580" w:lineRule="exact"/>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（一）《民法典》物权</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rPr>
        <w:t>；</w:t>
      </w:r>
    </w:p>
    <w:p>
      <w:pPr>
        <w:spacing w:line="580" w:lineRule="exact"/>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（二）《住房和城乡建设部关于取消部分部门规章和规范性文件设定的证明事项的决定》（建法规〔2019〕6号）；</w:t>
      </w:r>
    </w:p>
    <w:p>
      <w:pPr>
        <w:spacing w:line="580" w:lineRule="exact"/>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（三）《自然资源部关于做好不动产抵押登记工作的通知》（自然资发〔2020〕54号）；</w:t>
      </w:r>
    </w:p>
    <w:p>
      <w:pPr>
        <w:spacing w:line="580" w:lineRule="exact"/>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（四）《安徽省人民政府办公厅关于做好证明事项清理工作的通知》（皖政办秘〔2018〕162号）。</w:t>
      </w:r>
    </w:p>
    <w:p>
      <w:pPr>
        <w:spacing w:line="580" w:lineRule="exact"/>
        <w:ind w:firstLine="643" w:firstLineChars="200"/>
        <w:jc w:val="both"/>
        <w:rPr>
          <w:rFonts w:hint="eastAsia" w:ascii="宋体" w:hAnsi="宋体" w:eastAsia="宋体" w:cs="宋体"/>
          <w:b/>
          <w:sz w:val="32"/>
          <w:szCs w:val="32"/>
        </w:rPr>
      </w:pPr>
      <w:r>
        <w:rPr>
          <w:rFonts w:hint="eastAsia" w:ascii="宋体" w:hAnsi="宋体" w:eastAsia="宋体" w:cs="宋体"/>
          <w:b/>
          <w:sz w:val="32"/>
          <w:szCs w:val="32"/>
          <w:lang w:eastAsia="zh-CN"/>
        </w:rPr>
        <w:t>二</w:t>
      </w:r>
      <w:r>
        <w:rPr>
          <w:rFonts w:hint="eastAsia" w:ascii="宋体" w:hAnsi="宋体" w:eastAsia="宋体" w:cs="宋体"/>
          <w:b/>
          <w:sz w:val="32"/>
          <w:szCs w:val="32"/>
        </w:rPr>
        <w:t>、主要变动</w:t>
      </w:r>
    </w:p>
    <w:p>
      <w:pPr>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原《办法》九章二十七条，修订后《办法》九章二十七条。其中第一条、</w:t>
      </w:r>
      <w:r>
        <w:rPr>
          <w:rFonts w:hint="eastAsia" w:ascii="仿宋_GB2312" w:hAnsi="仿宋_GB2312" w:eastAsia="仿宋_GB2312" w:cs="仿宋_GB2312"/>
          <w:sz w:val="32"/>
          <w:szCs w:val="32"/>
          <w:lang w:eastAsia="zh-CN"/>
        </w:rPr>
        <w:t>第七条、</w:t>
      </w:r>
      <w:r>
        <w:rPr>
          <w:rFonts w:hint="eastAsia" w:ascii="仿宋_GB2312" w:hAnsi="仿宋_GB2312" w:eastAsia="仿宋_GB2312" w:cs="仿宋_GB2312"/>
          <w:sz w:val="32"/>
          <w:szCs w:val="32"/>
        </w:rPr>
        <w:t>第八条、第十三条、第十五条、第十六条、第十九条、第二十条、第二十一条、第二十二条、第二十三条、第二十四条、第二十五条、第二十六条、第二十七条等共计1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条进行了修订。</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（一）实行顺位抵押。</w:t>
      </w:r>
      <w:r>
        <w:rPr>
          <w:rFonts w:hint="eastAsia" w:ascii="仿宋_GB2312" w:hAnsi="仿宋_GB2312" w:eastAsia="仿宋_GB2312" w:cs="仿宋_GB2312"/>
          <w:sz w:val="32"/>
          <w:szCs w:val="32"/>
          <w:lang w:eastAsia="zh-CN"/>
        </w:rPr>
        <w:t>《办法》修订后规定，</w:t>
      </w:r>
      <w:r>
        <w:rPr>
          <w:rFonts w:hint="eastAsia" w:ascii="仿宋_GB2312" w:hAnsi="仿宋_GB2312" w:eastAsia="仿宋_GB2312" w:cs="仿宋_GB2312"/>
          <w:sz w:val="32"/>
          <w:szCs w:val="32"/>
        </w:rPr>
        <w:t>组合贷款实行顺位抵押，六安市住房公积金中心为第一顺位抵押权人、商业银行为第二顺位抵押权人。</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（二）贷款期限</w:t>
      </w:r>
      <w:r>
        <w:rPr>
          <w:rFonts w:hint="eastAsia" w:ascii="楷体_GB2312" w:hAnsi="楷体_GB2312" w:eastAsia="楷体_GB2312" w:cs="楷体_GB2312"/>
          <w:b/>
          <w:sz w:val="32"/>
          <w:szCs w:val="32"/>
          <w:lang w:eastAsia="zh-CN"/>
        </w:rPr>
        <w:t>可选</w:t>
      </w:r>
      <w:r>
        <w:rPr>
          <w:rFonts w:hint="eastAsia" w:ascii="楷体_GB2312" w:hAnsi="楷体_GB2312" w:eastAsia="楷体_GB2312" w:cs="楷体_GB2312"/>
          <w:b/>
          <w:sz w:val="32"/>
          <w:szCs w:val="32"/>
        </w:rPr>
        <w:t>。</w:t>
      </w:r>
      <w:r>
        <w:rPr>
          <w:rFonts w:hint="eastAsia" w:ascii="仿宋_GB2312" w:hAnsi="仿宋_GB2312" w:eastAsia="仿宋_GB2312" w:cs="仿宋_GB2312"/>
          <w:sz w:val="32"/>
          <w:szCs w:val="32"/>
          <w:lang w:eastAsia="zh-CN"/>
        </w:rPr>
        <w:t>《办法》修订后明确，</w:t>
      </w:r>
      <w:r>
        <w:rPr>
          <w:rFonts w:hint="eastAsia" w:ascii="仿宋_GB2312" w:hAnsi="仿宋_GB2312" w:eastAsia="仿宋_GB2312" w:cs="仿宋_GB2312"/>
          <w:sz w:val="32"/>
          <w:szCs w:val="32"/>
        </w:rPr>
        <w:t>组合贷款</w:t>
      </w:r>
      <w:r>
        <w:rPr>
          <w:rFonts w:hint="eastAsia" w:ascii="仿宋_GB2312" w:hAnsi="仿宋_GB2312" w:eastAsia="仿宋_GB2312" w:cs="仿宋_GB2312"/>
          <w:sz w:val="32"/>
          <w:szCs w:val="32"/>
          <w:lang w:eastAsia="zh-CN"/>
        </w:rPr>
        <w:t>中住房公积金贷款部分和商业贷款部分，</w:t>
      </w:r>
      <w:r>
        <w:rPr>
          <w:rFonts w:hint="eastAsia" w:ascii="仿宋_GB2312" w:hAnsi="仿宋_GB2312" w:eastAsia="仿宋_GB2312" w:cs="仿宋_GB2312"/>
          <w:sz w:val="32"/>
          <w:szCs w:val="32"/>
        </w:rPr>
        <w:t>贷款年限不再要求一致，放款时间不再要求同步。</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（三）贷款还款模式。</w:t>
      </w:r>
      <w:r>
        <w:rPr>
          <w:rFonts w:hint="eastAsia" w:ascii="仿宋_GB2312" w:hAnsi="仿宋_GB2312" w:eastAsia="仿宋_GB2312" w:cs="仿宋_GB2312"/>
          <w:sz w:val="32"/>
          <w:szCs w:val="32"/>
          <w:lang w:eastAsia="zh-CN"/>
        </w:rPr>
        <w:t>《办法》修订后取消，</w:t>
      </w:r>
      <w:r>
        <w:rPr>
          <w:rFonts w:hint="eastAsia" w:ascii="仿宋_GB2312" w:hAnsi="仿宋_GB2312" w:eastAsia="仿宋_GB2312" w:cs="仿宋_GB2312"/>
          <w:sz w:val="32"/>
          <w:szCs w:val="32"/>
        </w:rPr>
        <w:t>借款人在办理组合贷款时, 采取统一的还款模式</w:t>
      </w:r>
      <w:r>
        <w:rPr>
          <w:rFonts w:hint="eastAsia" w:ascii="仿宋_GB2312" w:hAnsi="仿宋_GB2312" w:eastAsia="仿宋_GB2312" w:cs="仿宋_GB2312"/>
          <w:sz w:val="32"/>
          <w:szCs w:val="32"/>
          <w:lang w:eastAsia="zh-CN"/>
        </w:rPr>
        <w:t>得规定。借款人</w:t>
      </w:r>
      <w:r>
        <w:rPr>
          <w:rFonts w:hint="eastAsia" w:ascii="仿宋_GB2312" w:hAnsi="仿宋_GB2312" w:eastAsia="仿宋_GB2312" w:cs="仿宋_GB2312"/>
          <w:sz w:val="32"/>
          <w:szCs w:val="32"/>
        </w:rPr>
        <w:t>可自主选择等额本息或等额本金偿还</w:t>
      </w:r>
      <w:r>
        <w:rPr>
          <w:rFonts w:hint="eastAsia" w:ascii="仿宋_GB2312" w:hAnsi="仿宋_GB2312" w:eastAsia="仿宋_GB2312" w:cs="仿宋_GB2312"/>
          <w:sz w:val="32"/>
          <w:szCs w:val="32"/>
          <w:lang w:eastAsia="zh-CN"/>
        </w:rPr>
        <w:t>组合贷款中住房公积金贷款和商业贷款，</w:t>
      </w:r>
      <w:r>
        <w:rPr>
          <w:rFonts w:hint="eastAsia" w:ascii="仿宋_GB2312" w:hAnsi="仿宋_GB2312" w:eastAsia="仿宋_GB2312" w:cs="仿宋_GB2312"/>
          <w:sz w:val="32"/>
          <w:szCs w:val="32"/>
        </w:rPr>
        <w:t>并可使用住房公积金偿还。</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（四）贷款回收管理。</w:t>
      </w:r>
      <w:r>
        <w:rPr>
          <w:rFonts w:hint="eastAsia" w:ascii="仿宋_GB2312" w:hAnsi="仿宋_GB2312" w:eastAsia="仿宋_GB2312" w:cs="仿宋_GB2312"/>
          <w:sz w:val="32"/>
          <w:szCs w:val="32"/>
          <w:lang w:eastAsia="zh-CN"/>
        </w:rPr>
        <w:t>《办法》修订后规定，</w:t>
      </w:r>
      <w:r>
        <w:rPr>
          <w:rFonts w:hint="eastAsia" w:ascii="仿宋_GB2312" w:hAnsi="仿宋_GB2312" w:eastAsia="仿宋_GB2312" w:cs="仿宋_GB2312"/>
          <w:sz w:val="32"/>
          <w:szCs w:val="32"/>
        </w:rPr>
        <w:t>组合贷款中住房公积金贷款部分，由市公积金中心按住房公积金贷款自主核算模式回收管理；商业贷款部分，由商业银行负责回收管理</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（五）贷款担保事项。</w:t>
      </w:r>
      <w:r>
        <w:rPr>
          <w:rFonts w:hint="eastAsia" w:ascii="仿宋_GB2312" w:hAnsi="仿宋_GB2312" w:eastAsia="仿宋_GB2312" w:cs="仿宋_GB2312"/>
          <w:sz w:val="32"/>
          <w:szCs w:val="32"/>
          <w:lang w:eastAsia="zh-CN"/>
        </w:rPr>
        <w:t>《办法》修订后明确，</w:t>
      </w:r>
      <w:r>
        <w:rPr>
          <w:rFonts w:hint="eastAsia" w:ascii="仿宋_GB2312" w:hAnsi="仿宋_GB2312" w:eastAsia="仿宋_GB2312" w:cs="仿宋_GB2312"/>
          <w:sz w:val="32"/>
          <w:szCs w:val="32"/>
        </w:rPr>
        <w:t>市融资公司向市住房公积金中心提供借款人组合贷款中住房公积金贷款部分的全程全额连带责任保证担保，不再提供组合贷款中商业贷款部分的全程全额连带责任保证担保。</w:t>
      </w:r>
    </w:p>
    <w:p>
      <w:pPr>
        <w:spacing w:line="580" w:lineRule="exact"/>
        <w:jc w:val="both"/>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rPr>
        <w:t>（六）异地缴存职工。</w:t>
      </w:r>
      <w:r>
        <w:rPr>
          <w:rFonts w:hint="eastAsia" w:ascii="仿宋_GB2312" w:hAnsi="仿宋_GB2312" w:eastAsia="仿宋_GB2312" w:cs="仿宋_GB2312"/>
          <w:sz w:val="32"/>
          <w:szCs w:val="32"/>
          <w:lang w:eastAsia="zh-CN"/>
        </w:rPr>
        <w:t>《办法》修订后规定，异地缴存职工住房公积金缴存及贷款等情况，由市公积金中心通过住房公积金大数据核实，取消提供相关证明事项。</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（七）精简审批要件。</w:t>
      </w:r>
      <w:r>
        <w:rPr>
          <w:rFonts w:hint="eastAsia" w:ascii="仿宋_GB2312" w:hAnsi="仿宋_GB2312" w:eastAsia="仿宋_GB2312" w:cs="仿宋_GB2312"/>
          <w:sz w:val="32"/>
          <w:szCs w:val="32"/>
          <w:lang w:eastAsia="zh-CN"/>
        </w:rPr>
        <w:t>《办法》修订后明确，</w:t>
      </w:r>
      <w:r>
        <w:rPr>
          <w:rFonts w:hint="eastAsia" w:ascii="仿宋_GB2312" w:hAnsi="仿宋_GB2312" w:eastAsia="仿宋_GB2312" w:cs="仿宋_GB2312"/>
          <w:sz w:val="32"/>
          <w:szCs w:val="32"/>
        </w:rPr>
        <w:t>取消《六安市住房公积金个人住房组合贷款申请表》、借款人及其配偶单位出具的收入证明、二手房评估报告、二手房首付款收据及银行转账缴款单据等。</w:t>
      </w:r>
    </w:p>
    <w:p>
      <w:pPr>
        <w:spacing w:line="580" w:lineRule="exact"/>
        <w:jc w:val="both"/>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（八）优化相关内容。</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删除了可通过合同约定的相关条款内容，使整体《办法》更加简洁实用。例：第二十条第三款“借款人必须妥善保管抵押房产，并随时接受担保公司的监督检查。抵押期间，未经担保公司同意，抵押人不得将抵押物转移、出租、变卖或馈赠。如抵押物发生毁损、灭失或其他使抵押物价值明显减少的情况时，应及时通知担保公司，并在15个工作日内向担保公司提供与抵押物减少的价值相当的其他抵押物。”</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重新定义了《办法》名称。自首次制定组合贷款算起，《办法》已试行了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，期间进行一次修订，为便于工作，本次修订后的名称统一为《六安市住房公积金个人住房组合贷款管理办法》。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5385B"/>
    <w:rsid w:val="11E57E21"/>
    <w:rsid w:val="1395385B"/>
    <w:rsid w:val="14720A38"/>
    <w:rsid w:val="14BC3B60"/>
    <w:rsid w:val="1BF1507F"/>
    <w:rsid w:val="22531FCB"/>
    <w:rsid w:val="2ACE4179"/>
    <w:rsid w:val="2B946602"/>
    <w:rsid w:val="306B48E2"/>
    <w:rsid w:val="36F34BEF"/>
    <w:rsid w:val="3EF40939"/>
    <w:rsid w:val="4078723D"/>
    <w:rsid w:val="54614162"/>
    <w:rsid w:val="546D478D"/>
    <w:rsid w:val="58056A44"/>
    <w:rsid w:val="5D096D88"/>
    <w:rsid w:val="6D1C7315"/>
    <w:rsid w:val="72FD04F0"/>
    <w:rsid w:val="75DA072D"/>
    <w:rsid w:val="7C44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2021-12-13T06:56:00Z</dcterms:created>
  <dc:creator>冷春</dc:creator>
  <cp:lastModifiedBy>冷春</cp:lastModifiedBy>
  <dcterms:modified xsi:type="dcterms:W3CDTF">2021-12-13T06:57:02Z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EFE44B6FB2214C33AFCC10D6C072164A</vt:lpwstr>
  </property>
</Properties>
</file>