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line="579" w:lineRule="auto"/>
      </w:pPr>
      <w:bookmarkStart w:id="0" w:name="_Toc7267"/>
      <w:r>
        <w:rPr>
          <w:rFonts w:hint="eastAsia"/>
        </w:rPr>
        <w:t>一、项目名称及内容</w:t>
      </w:r>
      <w:bookmarkEnd w:id="0"/>
      <w:bookmarkStart w:id="7" w:name="_GoBack"/>
      <w:bookmarkEnd w:id="7"/>
    </w:p>
    <w:p>
      <w:pPr>
        <w:widowControl/>
        <w:shd w:val="clear" w:color="auto" w:fill="FFFFFF"/>
        <w:ind w:firstLine="480" w:firstLineChars="200"/>
        <w:jc w:val="left"/>
        <w:rPr>
          <w:rFonts w:ascii="宋体" w:hAnsi="宋体" w:eastAsia="宋体" w:cs="宋体"/>
          <w:color w:val="000000"/>
          <w:kern w:val="0"/>
          <w:sz w:val="24"/>
        </w:rPr>
      </w:pPr>
      <w:r>
        <w:rPr>
          <w:rFonts w:hint="eastAsia" w:ascii="宋体" w:hAnsi="宋体" w:cs="宋体"/>
          <w:color w:val="000000"/>
          <w:kern w:val="0"/>
          <w:sz w:val="24"/>
        </w:rPr>
        <w:t>1、项目名称：</w:t>
      </w:r>
      <w:r>
        <w:rPr>
          <w:rFonts w:ascii="宋体" w:hAnsi="宋体" w:cs="宋体"/>
          <w:color w:val="000000"/>
          <w:kern w:val="0"/>
          <w:sz w:val="24"/>
        </w:rPr>
        <w:t xml:space="preserve"> </w:t>
      </w:r>
      <w:r>
        <w:rPr>
          <w:rFonts w:hint="eastAsia" w:ascii="宋体" w:hAnsi="宋体" w:cs="宋体"/>
          <w:color w:val="000000"/>
          <w:kern w:val="0"/>
          <w:sz w:val="24"/>
        </w:rPr>
        <w:t>六安市住房公积金中心核心业务系统</w:t>
      </w:r>
      <w:r>
        <w:rPr>
          <w:rFonts w:hint="eastAsia" w:ascii="宋体" w:hAnsi="宋体" w:cs="宋体"/>
          <w:color w:val="000000"/>
          <w:kern w:val="0"/>
          <w:sz w:val="24"/>
          <w:lang w:val="en-US" w:eastAsia="zh-CN"/>
        </w:rPr>
        <w:t>异地</w:t>
      </w:r>
      <w:r>
        <w:rPr>
          <w:rFonts w:hint="eastAsia" w:ascii="宋体" w:hAnsi="宋体" w:cs="宋体"/>
          <w:color w:val="000000"/>
          <w:kern w:val="0"/>
          <w:sz w:val="24"/>
        </w:rPr>
        <w:t>云灾备项目</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2、项目单位： 六安市住房公积金中心</w:t>
      </w:r>
      <w:r>
        <w:rPr>
          <w:rFonts w:ascii="宋体" w:hAnsi="宋体" w:cs="宋体"/>
          <w:color w:val="000000"/>
          <w:kern w:val="0"/>
          <w:sz w:val="24"/>
        </w:rPr>
        <w:t xml:space="preserve">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kern w:val="0"/>
          <w:sz w:val="24"/>
        </w:rPr>
        <w:t>3、项目类型： 服务类</w:t>
      </w:r>
      <w:r>
        <w:rPr>
          <w:rFonts w:ascii="宋体" w:hAnsi="宋体" w:cs="宋体"/>
          <w:color w:val="000000"/>
          <w:kern w:val="0"/>
          <w:sz w:val="24"/>
        </w:rPr>
        <w:t xml:space="preserve"> </w:t>
      </w:r>
    </w:p>
    <w:p>
      <w:pPr>
        <w:widowControl/>
        <w:shd w:val="clear" w:color="auto" w:fill="FFFFFF"/>
        <w:ind w:firstLine="480" w:firstLineChars="200"/>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4、项目最高限价：</w:t>
      </w:r>
      <w:r>
        <w:rPr>
          <w:rFonts w:hint="eastAsia" w:ascii="宋体" w:hAnsi="宋体" w:cs="宋体"/>
          <w:color w:val="000000"/>
          <w:kern w:val="0"/>
          <w:sz w:val="24"/>
          <w:lang w:val="en-US" w:eastAsia="zh-CN"/>
        </w:rPr>
        <w:t>24万元</w:t>
      </w:r>
    </w:p>
    <w:p>
      <w:pPr>
        <w:widowControl/>
        <w:shd w:val="clear" w:color="auto" w:fill="FFFFFF"/>
        <w:ind w:firstLine="480" w:firstLineChars="200"/>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项目采购方式：询价</w:t>
      </w:r>
    </w:p>
    <w:p>
      <w:pPr>
        <w:pStyle w:val="3"/>
        <w:keepNext/>
        <w:keepLines/>
        <w:pageBreakBefore w:val="0"/>
        <w:widowControl w:val="0"/>
        <w:kinsoku/>
        <w:wordWrap/>
        <w:overflowPunct/>
        <w:topLinePunct w:val="0"/>
        <w:autoSpaceDE/>
        <w:autoSpaceDN/>
        <w:bidi w:val="0"/>
        <w:adjustRightInd/>
        <w:snapToGrid/>
        <w:spacing w:before="200" w:beforeLines="50" w:after="0" w:line="240" w:lineRule="auto"/>
        <w:textAlignment w:val="auto"/>
        <w:outlineLvl w:val="0"/>
      </w:pPr>
      <w:bookmarkStart w:id="1" w:name="_Toc174"/>
      <w:r>
        <w:rPr>
          <w:rFonts w:hint="eastAsia"/>
        </w:rPr>
        <w:t>二、投标供应商资格</w:t>
      </w:r>
      <w:bookmarkEnd w:id="1"/>
    </w:p>
    <w:p>
      <w:pPr>
        <w:pStyle w:val="4"/>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投标人应为六安属地具备基础电信业务经营资质和增值电信业务经营资质的电信运营商。</w:t>
      </w:r>
    </w:p>
    <w:p>
      <w:pPr>
        <w:pStyle w:val="3"/>
        <w:keepNext/>
        <w:keepLines/>
        <w:pageBreakBefore w:val="0"/>
        <w:widowControl w:val="0"/>
        <w:kinsoku/>
        <w:wordWrap/>
        <w:overflowPunct/>
        <w:topLinePunct w:val="0"/>
        <w:autoSpaceDE/>
        <w:autoSpaceDN/>
        <w:bidi w:val="0"/>
        <w:adjustRightInd/>
        <w:snapToGrid/>
        <w:spacing w:before="200" w:beforeLines="50" w:after="0" w:line="240" w:lineRule="auto"/>
        <w:textAlignment w:val="auto"/>
        <w:outlineLvl w:val="0"/>
        <w:rPr>
          <w:rFonts w:hint="eastAsia"/>
        </w:rPr>
      </w:pPr>
      <w:bookmarkStart w:id="2" w:name="_Toc8733"/>
      <w:r>
        <w:rPr>
          <w:rFonts w:hint="eastAsia"/>
        </w:rPr>
        <w:t>三、服务需求</w:t>
      </w:r>
      <w:bookmarkEnd w:id="2"/>
    </w:p>
    <w:p>
      <w:pPr>
        <w:pStyle w:val="2"/>
        <w:keepNext/>
        <w:keepLines/>
        <w:pageBreakBefore w:val="0"/>
        <w:widowControl w:val="0"/>
        <w:kinsoku/>
        <w:wordWrap/>
        <w:overflowPunct/>
        <w:topLinePunct w:val="0"/>
        <w:autoSpaceDE/>
        <w:autoSpaceDN/>
        <w:bidi w:val="0"/>
        <w:adjustRightInd/>
        <w:snapToGrid/>
        <w:spacing w:before="0" w:after="0" w:line="240" w:lineRule="auto"/>
        <w:ind w:firstLine="629"/>
        <w:textAlignment w:val="auto"/>
        <w:outlineLvl w:val="1"/>
      </w:pPr>
      <w:bookmarkStart w:id="3" w:name="_Toc8848"/>
      <w:r>
        <w:rPr>
          <w:rFonts w:hint="eastAsia"/>
        </w:rPr>
        <w:t>1、项目概述</w:t>
      </w:r>
      <w:bookmarkEnd w:id="3"/>
    </w:p>
    <w:p>
      <w:pPr>
        <w:pStyle w:val="4"/>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六安市住房公积金中心核心业务系统主要使用6台服务器（位于六安市政府4号楼地下机房），服务器按功能分为数据库服务器、应用服务器和前置服务器，每两台服务器使用linux的双机软件实现双机热备，通过数据专线连至各公积金管理部。服务器及存储型号参数见下表：</w:t>
      </w:r>
    </w:p>
    <w:tbl>
      <w:tblPr>
        <w:tblStyle w:val="1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2040"/>
        <w:gridCol w:w="69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pStyle w:val="4"/>
              <w:ind w:firstLine="0" w:firstLineChars="0"/>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名称</w:t>
            </w:r>
          </w:p>
        </w:tc>
        <w:tc>
          <w:tcPr>
            <w:tcW w:w="2040" w:type="dxa"/>
            <w:vAlign w:val="center"/>
          </w:tcPr>
          <w:p>
            <w:pPr>
              <w:pStyle w:val="4"/>
              <w:ind w:firstLine="0" w:firstLineChars="0"/>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型号</w:t>
            </w:r>
          </w:p>
        </w:tc>
        <w:tc>
          <w:tcPr>
            <w:tcW w:w="690" w:type="dxa"/>
            <w:vAlign w:val="center"/>
          </w:tcPr>
          <w:p>
            <w:pPr>
              <w:pStyle w:val="4"/>
              <w:ind w:firstLine="0" w:firstLineChars="0"/>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数量</w:t>
            </w:r>
          </w:p>
        </w:tc>
        <w:tc>
          <w:tcPr>
            <w:tcW w:w="4500" w:type="dxa"/>
            <w:vAlign w:val="center"/>
          </w:tcPr>
          <w:p>
            <w:pPr>
              <w:pStyle w:val="4"/>
              <w:ind w:firstLine="0" w:firstLineChars="0"/>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数据库服务器</w:t>
            </w:r>
          </w:p>
        </w:tc>
        <w:tc>
          <w:tcPr>
            <w:tcW w:w="204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浪潮TS860</w:t>
            </w:r>
          </w:p>
        </w:tc>
        <w:tc>
          <w:tcPr>
            <w:tcW w:w="69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2台</w:t>
            </w:r>
          </w:p>
        </w:tc>
        <w:tc>
          <w:tcPr>
            <w:tcW w:w="450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8路XeonE7(2.3Ghz/12c)/256G/ 2*600GSAS</w:t>
            </w:r>
          </w:p>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操作系统：Redhat Linux 6.4(下同）</w:t>
            </w:r>
          </w:p>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数据库:</w:t>
            </w:r>
            <w:r>
              <w:rPr>
                <w:rFonts w:hint="eastAsia" w:asciiTheme="minorEastAsia" w:hAnsiTheme="minorEastAsia" w:cstheme="minorEastAsia"/>
                <w:sz w:val="24"/>
              </w:rPr>
              <w:t xml:space="preserve">Oracle </w:t>
            </w:r>
            <w:r>
              <w:rPr>
                <w:rFonts w:hint="eastAsia" w:asciiTheme="majorEastAsia" w:hAnsiTheme="majorEastAsia" w:eastAsiaTheme="majorEastAsia" w:cstheme="majorEastAsia"/>
              </w:rPr>
              <w:t>11.2.0.3.0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应用服务器</w:t>
            </w:r>
          </w:p>
        </w:tc>
        <w:tc>
          <w:tcPr>
            <w:tcW w:w="204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浪潮NF8460M3</w:t>
            </w:r>
          </w:p>
        </w:tc>
        <w:tc>
          <w:tcPr>
            <w:tcW w:w="69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2台</w:t>
            </w:r>
          </w:p>
        </w:tc>
        <w:tc>
          <w:tcPr>
            <w:tcW w:w="450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4路XeonE7(2.3Ghz/12c)/256G/ 2*600GSAS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前置服务器</w:t>
            </w:r>
          </w:p>
        </w:tc>
        <w:tc>
          <w:tcPr>
            <w:tcW w:w="204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浪潮NF8460M3</w:t>
            </w:r>
          </w:p>
        </w:tc>
        <w:tc>
          <w:tcPr>
            <w:tcW w:w="69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2台</w:t>
            </w:r>
          </w:p>
        </w:tc>
        <w:tc>
          <w:tcPr>
            <w:tcW w:w="450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4路XeonE7(2.3Ghz/12c)/256G/ 2*600GSAS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磁盘阵列</w:t>
            </w:r>
          </w:p>
        </w:tc>
        <w:tc>
          <w:tcPr>
            <w:tcW w:w="204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华为OceanStor5300</w:t>
            </w:r>
          </w:p>
        </w:tc>
        <w:tc>
          <w:tcPr>
            <w:tcW w:w="69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2台</w:t>
            </w:r>
          </w:p>
        </w:tc>
        <w:tc>
          <w:tcPr>
            <w:tcW w:w="4500" w:type="dxa"/>
            <w:vAlign w:val="center"/>
          </w:tcPr>
          <w:p>
            <w:pPr>
              <w:pStyle w:val="4"/>
              <w:ind w:firstLine="0" w:firstLineChars="0"/>
              <w:jc w:val="center"/>
              <w:rPr>
                <w:rFonts w:asciiTheme="majorEastAsia" w:hAnsiTheme="majorEastAsia" w:eastAsiaTheme="majorEastAsia" w:cstheme="majorEastAsia"/>
              </w:rPr>
            </w:pPr>
            <w:r>
              <w:rPr>
                <w:rFonts w:hint="eastAsia" w:asciiTheme="majorEastAsia" w:hAnsiTheme="majorEastAsia" w:eastAsiaTheme="majorEastAsia" w:cstheme="majorEastAsia"/>
              </w:rPr>
              <w:t>（存储双活）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pStyle w:val="4"/>
              <w:ind w:firstLine="0" w:firstLineChars="0"/>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虚拟化系统</w:t>
            </w:r>
          </w:p>
        </w:tc>
        <w:tc>
          <w:tcPr>
            <w:tcW w:w="2040" w:type="dxa"/>
            <w:vAlign w:val="center"/>
          </w:tcPr>
          <w:p>
            <w:pPr>
              <w:pStyle w:val="4"/>
              <w:ind w:firstLine="0" w:firstLineChars="0"/>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Vmware</w:t>
            </w:r>
          </w:p>
        </w:tc>
        <w:tc>
          <w:tcPr>
            <w:tcW w:w="690" w:type="dxa"/>
            <w:vAlign w:val="center"/>
          </w:tcPr>
          <w:p>
            <w:pPr>
              <w:pStyle w:val="4"/>
              <w:ind w:firstLine="0" w:firstLineChars="0"/>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1套</w:t>
            </w:r>
          </w:p>
        </w:tc>
        <w:tc>
          <w:tcPr>
            <w:tcW w:w="4500" w:type="dxa"/>
            <w:vAlign w:val="center"/>
          </w:tcPr>
          <w:p>
            <w:pPr>
              <w:pStyle w:val="4"/>
              <w:ind w:firstLine="0" w:firstLineChars="0"/>
              <w:jc w:val="center"/>
              <w:rPr>
                <w:rFonts w:hint="eastAsia" w:asciiTheme="majorEastAsia" w:hAnsiTheme="majorEastAsia" w:eastAsiaTheme="majorEastAsia" w:cstheme="majorEastAsia"/>
              </w:rPr>
            </w:pPr>
          </w:p>
        </w:tc>
      </w:tr>
    </w:tbl>
    <w:p>
      <w:pPr>
        <w:pStyle w:val="4"/>
        <w:ind w:firstLine="480" w:firstLineChars="200"/>
        <w:rPr>
          <w:rFonts w:ascii="宋体" w:hAnsi="宋体" w:cs="宋体"/>
          <w:b/>
          <w:bCs/>
          <w:color w:val="000000"/>
          <w:kern w:val="0"/>
          <w:sz w:val="24"/>
        </w:rPr>
      </w:pPr>
      <w:r>
        <w:rPr>
          <w:rFonts w:hint="eastAsia" w:ascii="宋体" w:hAnsi="宋体"/>
          <w:sz w:val="24"/>
        </w:rPr>
        <w:t>为了保障数据资源的安全、可靠，保障系统稳定运行，按照三级等保的要求，建设</w:t>
      </w:r>
      <w:r>
        <w:rPr>
          <w:rFonts w:hint="eastAsia" w:ascii="宋体" w:hAnsi="宋体" w:cs="宋体"/>
          <w:color w:val="000000"/>
          <w:kern w:val="0"/>
          <w:sz w:val="24"/>
        </w:rPr>
        <w:t>六安市住房公积金中心核心业务系统异地</w:t>
      </w:r>
      <w:r>
        <w:rPr>
          <w:rFonts w:hint="eastAsia" w:ascii="宋体" w:hAnsi="宋体" w:cs="宋体"/>
          <w:color w:val="000000"/>
          <w:kern w:val="0"/>
          <w:sz w:val="24"/>
          <w:lang w:val="en-US" w:eastAsia="zh-CN"/>
        </w:rPr>
        <w:t>云</w:t>
      </w:r>
      <w:r>
        <w:rPr>
          <w:rFonts w:hint="eastAsia" w:ascii="宋体" w:hAnsi="宋体" w:cs="宋体"/>
          <w:color w:val="000000"/>
          <w:kern w:val="0"/>
          <w:sz w:val="24"/>
        </w:rPr>
        <w:t>灾备系统，实现核心业务系统本地备份以及通过数据专线实现在网络运营商（六安市以外）异地机房应用级容灾备份。</w:t>
      </w:r>
      <w:r>
        <w:rPr>
          <w:rFonts w:hint="eastAsia" w:ascii="宋体" w:hAnsi="宋体" w:cs="宋体"/>
          <w:color w:val="000000"/>
          <w:kern w:val="0"/>
          <w:sz w:val="24"/>
          <w:lang w:val="en-US" w:eastAsia="zh-CN"/>
        </w:rPr>
        <w:t>同时对六安市住房公积金中心本地虚拟化系统进行本地备份。</w:t>
      </w:r>
      <w:r>
        <w:rPr>
          <w:rFonts w:hint="eastAsia" w:ascii="宋体" w:hAnsi="宋体" w:cs="宋体"/>
          <w:b/>
          <w:bCs/>
          <w:color w:val="000000"/>
          <w:kern w:val="0"/>
          <w:sz w:val="24"/>
        </w:rPr>
        <w:t>投标方提供</w:t>
      </w:r>
      <w:r>
        <w:rPr>
          <w:rFonts w:hint="eastAsia" w:ascii="宋体" w:hAnsi="宋体" w:cs="宋体"/>
          <w:b/>
          <w:bCs/>
          <w:color w:val="000000"/>
          <w:kern w:val="0"/>
          <w:sz w:val="24"/>
          <w:lang w:val="en-US" w:eastAsia="zh-CN"/>
        </w:rPr>
        <w:t>本次</w:t>
      </w:r>
      <w:r>
        <w:rPr>
          <w:rFonts w:hint="eastAsia" w:ascii="宋体" w:hAnsi="宋体" w:cs="宋体"/>
          <w:b/>
          <w:bCs/>
          <w:color w:val="000000"/>
          <w:kern w:val="0"/>
          <w:sz w:val="24"/>
        </w:rPr>
        <w:t>备</w:t>
      </w:r>
      <w:r>
        <w:rPr>
          <w:rFonts w:hint="eastAsia" w:ascii="宋体" w:hAnsi="宋体" w:cs="宋体"/>
          <w:b/>
          <w:bCs/>
          <w:color w:val="000000"/>
          <w:kern w:val="0"/>
          <w:sz w:val="24"/>
          <w:lang w:val="en-US" w:eastAsia="zh-CN"/>
        </w:rPr>
        <w:t>份</w:t>
      </w:r>
      <w:r>
        <w:rPr>
          <w:rFonts w:hint="eastAsia" w:ascii="宋体" w:hAnsi="宋体" w:cs="宋体"/>
          <w:b/>
          <w:bCs/>
          <w:color w:val="000000"/>
          <w:kern w:val="0"/>
          <w:sz w:val="24"/>
        </w:rPr>
        <w:t>服务所需</w:t>
      </w:r>
      <w:r>
        <w:rPr>
          <w:rFonts w:hint="eastAsia" w:ascii="宋体" w:hAnsi="宋体" w:cs="宋体"/>
          <w:b/>
          <w:bCs/>
          <w:color w:val="000000"/>
          <w:kern w:val="0"/>
          <w:sz w:val="24"/>
          <w:lang w:val="en-US" w:eastAsia="zh-CN"/>
        </w:rPr>
        <w:t>硬件、</w:t>
      </w:r>
      <w:r>
        <w:rPr>
          <w:rFonts w:hint="eastAsia" w:ascii="宋体" w:hAnsi="宋体" w:cs="宋体"/>
          <w:b/>
          <w:bCs/>
          <w:color w:val="000000"/>
          <w:kern w:val="0"/>
          <w:sz w:val="24"/>
        </w:rPr>
        <w:t>软件</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含各类授权)</w:t>
      </w:r>
      <w:r>
        <w:rPr>
          <w:rFonts w:hint="eastAsia" w:ascii="宋体" w:hAnsi="宋体" w:cs="宋体"/>
          <w:b/>
          <w:bCs/>
          <w:color w:val="000000"/>
          <w:kern w:val="0"/>
          <w:sz w:val="24"/>
        </w:rPr>
        <w:t>及100M</w:t>
      </w:r>
      <w:r>
        <w:rPr>
          <w:rFonts w:hint="eastAsia" w:ascii="宋体" w:hAnsi="宋体" w:cs="宋体"/>
          <w:b/>
          <w:bCs/>
          <w:color w:val="000000"/>
          <w:kern w:val="0"/>
          <w:sz w:val="24"/>
          <w:lang w:val="en-US" w:eastAsia="zh-CN"/>
        </w:rPr>
        <w:t>城际</w:t>
      </w:r>
      <w:r>
        <w:rPr>
          <w:rFonts w:hint="eastAsia" w:ascii="宋体" w:hAnsi="宋体" w:cs="宋体"/>
          <w:b/>
          <w:bCs/>
          <w:color w:val="000000"/>
          <w:kern w:val="0"/>
          <w:sz w:val="24"/>
        </w:rPr>
        <w:t>数据专线，招标方以购买服务的方式按年付款，投标方提供的相关硬件设备产权归属投标方。</w:t>
      </w:r>
    </w:p>
    <w:p>
      <w:pPr>
        <w:pStyle w:val="2"/>
      </w:pPr>
      <w:bookmarkStart w:id="4" w:name="_Toc17384"/>
      <w:r>
        <w:rPr>
          <w:rFonts w:hint="eastAsia"/>
        </w:rPr>
        <w:t>2、备份要求</w:t>
      </w:r>
      <w:bookmarkEnd w:id="4"/>
    </w:p>
    <w:p>
      <w:pPr>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本地数据备份：在市住房公积金9楼机房部署容灾设施（一体机或服务器+软件均可），完成核心业务系统服务器操作系统、数据库、数据文件等核心数据的备份，当发生数据丢失或损坏，能够从本地容灾设施中快速恢复。要求Oracle数据库实现数据库的事务级实时备份和任意时间点恢复，实现操作系统、文件系统</w:t>
      </w:r>
      <w:r>
        <w:rPr>
          <w:rFonts w:hint="eastAsia" w:asciiTheme="minorEastAsia" w:hAnsiTheme="minorEastAsia" w:cstheme="minorEastAsia"/>
          <w:sz w:val="24"/>
          <w:lang w:val="en-US" w:eastAsia="zh-CN"/>
        </w:rPr>
        <w:t>实时或</w:t>
      </w:r>
      <w:r>
        <w:rPr>
          <w:rFonts w:hint="eastAsia" w:asciiTheme="minorEastAsia" w:hAnsiTheme="minorEastAsia" w:cstheme="minorEastAsia"/>
          <w:sz w:val="24"/>
        </w:rPr>
        <w:t>定时备份。</w:t>
      </w:r>
    </w:p>
    <w:p>
      <w:pPr>
        <w:ind w:firstLine="480" w:firstLineChars="200"/>
        <w:rPr>
          <w:rFonts w:hint="eastAsia" w:eastAsiaTheme="minorEastAsia"/>
          <w:lang w:val="en-US" w:eastAsia="zh-CN"/>
        </w:rPr>
      </w:pPr>
      <w:r>
        <w:rPr>
          <w:rFonts w:hint="eastAsia" w:asciiTheme="minorEastAsia" w:hAnsiTheme="minorEastAsia" w:cstheme="minorEastAsia"/>
          <w:sz w:val="24"/>
          <w:lang w:val="en-US" w:eastAsia="zh-CN"/>
        </w:rPr>
        <w:t>对本地虚拟化系统定时备份。</w:t>
      </w:r>
    </w:p>
    <w:p>
      <w:pPr>
        <w:pStyle w:val="4"/>
        <w:spacing w:after="0"/>
        <w:ind w:firstLine="480" w:firstLineChars="200"/>
        <w:rPr>
          <w:rFonts w:asciiTheme="minorEastAsia" w:hAnsiTheme="minorEastAsia" w:cstheme="minorEastAsia"/>
          <w:sz w:val="24"/>
        </w:rPr>
      </w:pPr>
      <w:r>
        <w:rPr>
          <w:rFonts w:hint="eastAsia" w:asciiTheme="minorEastAsia" w:hAnsiTheme="minorEastAsia" w:cstheme="minorEastAsia"/>
          <w:sz w:val="24"/>
        </w:rPr>
        <w:t>(2)异地云容灾</w:t>
      </w:r>
    </w:p>
    <w:p>
      <w:pPr>
        <w:pStyle w:val="4"/>
        <w:ind w:firstLine="480" w:firstLineChars="200"/>
        <w:rPr>
          <w:rFonts w:asciiTheme="minorEastAsia" w:hAnsiTheme="minorEastAsia" w:cstheme="minorEastAsia"/>
          <w:sz w:val="24"/>
        </w:rPr>
      </w:pPr>
      <w:r>
        <w:rPr>
          <w:rFonts w:hint="eastAsia" w:asciiTheme="minorEastAsia" w:hAnsiTheme="minorEastAsia" w:cstheme="minorEastAsia"/>
          <w:sz w:val="24"/>
        </w:rPr>
        <w:t>投标人提供异地云资源池配置少三台云主机，将核心系统服务器通过数据专线同步到云主机，要求核心业务数据库支持采用基于日志的实时同步，要求业务系统和业务前置支持文件同步，最终实现主从同步、容灾切换。</w:t>
      </w:r>
    </w:p>
    <w:p>
      <w:pPr>
        <w:pStyle w:val="4"/>
        <w:ind w:firstLine="480" w:firstLineChars="200"/>
        <w:rPr>
          <w:rFonts w:asciiTheme="minorEastAsia" w:hAnsiTheme="minorEastAsia" w:cstheme="minorEastAsia"/>
          <w:sz w:val="24"/>
        </w:rPr>
      </w:pPr>
      <w:r>
        <w:rPr>
          <w:rFonts w:hint="eastAsia" w:asciiTheme="minorEastAsia" w:hAnsiTheme="minorEastAsia" w:cstheme="minorEastAsia"/>
          <w:sz w:val="24"/>
        </w:rPr>
        <w:t>(3)规划设计图</w:t>
      </w:r>
    </w:p>
    <w:p>
      <w:pPr>
        <w:pStyle w:val="4"/>
        <w:ind w:left="0" w:leftChars="0" w:firstLine="0" w:firstLineChars="0"/>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drawing>
          <wp:inline distT="0" distB="0" distL="114300" distR="114300">
            <wp:extent cx="5269865" cy="3720465"/>
            <wp:effectExtent l="0" t="0" r="6985" b="13335"/>
            <wp:docPr id="1" name="图片 1" descr="1590392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392196(1)"/>
                    <pic:cNvPicPr>
                      <a:picLocks noChangeAspect="1"/>
                    </pic:cNvPicPr>
                  </pic:nvPicPr>
                  <pic:blipFill>
                    <a:blip r:embed="rId4"/>
                    <a:stretch>
                      <a:fillRect/>
                    </a:stretch>
                  </pic:blipFill>
                  <pic:spPr>
                    <a:xfrm>
                      <a:off x="0" y="0"/>
                      <a:ext cx="5269865" cy="3720465"/>
                    </a:xfrm>
                    <a:prstGeom prst="rect">
                      <a:avLst/>
                    </a:prstGeom>
                  </pic:spPr>
                </pic:pic>
              </a:graphicData>
            </a:graphic>
          </wp:inline>
        </w:drawing>
      </w:r>
    </w:p>
    <w:p>
      <w:pPr>
        <w:pStyle w:val="2"/>
      </w:pPr>
      <w:bookmarkStart w:id="5" w:name="_Toc17658"/>
      <w:r>
        <w:rPr>
          <w:rFonts w:hint="eastAsia"/>
        </w:rPr>
        <w:t>3、产品需求及功能参数</w:t>
      </w:r>
      <w:bookmarkEnd w:id="5"/>
    </w:p>
    <w:tbl>
      <w:tblPr>
        <w:tblStyle w:val="11"/>
        <w:tblW w:w="96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974"/>
        <w:gridCol w:w="630"/>
        <w:gridCol w:w="7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序号</w:t>
            </w:r>
          </w:p>
        </w:tc>
        <w:tc>
          <w:tcPr>
            <w:tcW w:w="9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名称</w:t>
            </w: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数量</w:t>
            </w:r>
          </w:p>
        </w:tc>
        <w:tc>
          <w:tcPr>
            <w:tcW w:w="74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eastAsiaTheme="minorEastAsia"/>
                <w:szCs w:val="21"/>
                <w:lang w:val="en-US" w:eastAsia="zh-CN"/>
              </w:rPr>
            </w:pPr>
            <w:r>
              <w:rPr>
                <w:rFonts w:hint="eastAsia" w:ascii="宋体" w:hAnsi="宋体" w:cs="宋体"/>
                <w:szCs w:val="21"/>
              </w:rPr>
              <w:t>容灾备份系统</w:t>
            </w:r>
            <w:r>
              <w:rPr>
                <w:rFonts w:hint="eastAsia" w:ascii="宋体" w:hAnsi="宋体" w:cs="宋体"/>
                <w:szCs w:val="21"/>
                <w:lang w:eastAsia="zh-CN"/>
              </w:rPr>
              <w:t>（</w:t>
            </w:r>
            <w:r>
              <w:rPr>
                <w:rFonts w:hint="eastAsia" w:ascii="宋体" w:hAnsi="宋体" w:cs="宋体"/>
                <w:szCs w:val="21"/>
                <w:lang w:val="en-US" w:eastAsia="zh-CN"/>
              </w:rPr>
              <w:t>备份一体机）</w:t>
            </w: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1套</w:t>
            </w:r>
          </w:p>
        </w:tc>
        <w:tc>
          <w:tcPr>
            <w:tcW w:w="7492" w:type="dxa"/>
            <w:tcBorders>
              <w:top w:val="single" w:color="000000" w:sz="4" w:space="0"/>
              <w:left w:val="single" w:color="000000" w:sz="4" w:space="0"/>
              <w:bottom w:val="single" w:color="000000" w:sz="4" w:space="0"/>
              <w:right w:val="single" w:color="000000" w:sz="4" w:space="0"/>
            </w:tcBorders>
          </w:tcPr>
          <w:p>
            <w:pPr>
              <w:widowControl/>
              <w:numPr>
                <w:ilvl w:val="0"/>
                <w:numId w:val="0"/>
              </w:numPr>
              <w:ind w:left="0" w:leftChars="0" w:firstLine="422" w:firstLineChars="200"/>
              <w:jc w:val="left"/>
              <w:rPr>
                <w:rStyle w:val="13"/>
                <w:rFonts w:hint="eastAsia"/>
                <w:b/>
                <w:bCs/>
                <w:color w:val="auto"/>
                <w:sz w:val="21"/>
                <w:szCs w:val="21"/>
              </w:rPr>
            </w:pPr>
            <w:r>
              <w:rPr>
                <w:rStyle w:val="13"/>
                <w:rFonts w:hint="eastAsia"/>
                <w:b/>
                <w:bCs/>
                <w:color w:val="auto"/>
                <w:sz w:val="21"/>
                <w:szCs w:val="21"/>
                <w:lang w:val="en-US" w:eastAsia="zh-CN"/>
              </w:rPr>
              <w:t>一、硬件</w:t>
            </w:r>
            <w:r>
              <w:rPr>
                <w:rStyle w:val="13"/>
                <w:rFonts w:hint="eastAsia"/>
                <w:b/>
                <w:bCs/>
                <w:color w:val="auto"/>
                <w:sz w:val="21"/>
                <w:szCs w:val="21"/>
              </w:rPr>
              <w:t>基本要求：</w:t>
            </w:r>
          </w:p>
          <w:p>
            <w:pPr>
              <w:widowControl/>
              <w:numPr>
                <w:ilvl w:val="0"/>
                <w:numId w:val="0"/>
              </w:numPr>
              <w:ind w:left="0" w:leftChars="0" w:firstLine="420" w:firstLineChars="200"/>
              <w:jc w:val="left"/>
              <w:rPr>
                <w:rStyle w:val="13"/>
                <w:rFonts w:hint="default"/>
                <w:color w:val="auto"/>
                <w:sz w:val="21"/>
                <w:szCs w:val="21"/>
              </w:rPr>
            </w:pPr>
            <w:r>
              <w:rPr>
                <w:rStyle w:val="13"/>
                <w:rFonts w:hint="default"/>
                <w:color w:val="auto"/>
                <w:sz w:val="21"/>
                <w:szCs w:val="21"/>
              </w:rPr>
              <w:t>★</w:t>
            </w:r>
            <w:r>
              <w:rPr>
                <w:rStyle w:val="13"/>
                <w:rFonts w:hint="eastAsia"/>
                <w:color w:val="auto"/>
                <w:sz w:val="21"/>
                <w:szCs w:val="21"/>
              </w:rPr>
              <w:t>1、标准机架式，配备</w:t>
            </w:r>
            <w:r>
              <w:rPr>
                <w:rStyle w:val="13"/>
                <w:rFonts w:hint="eastAsia"/>
                <w:color w:val="auto"/>
                <w:sz w:val="21"/>
                <w:szCs w:val="21"/>
                <w:lang w:val="en-US" w:eastAsia="zh-CN"/>
              </w:rPr>
              <w:t>至少一颗</w:t>
            </w:r>
            <w:r>
              <w:rPr>
                <w:rStyle w:val="13"/>
                <w:rFonts w:hint="eastAsia"/>
                <w:color w:val="auto"/>
                <w:sz w:val="21"/>
                <w:szCs w:val="21"/>
              </w:rPr>
              <w:t>6核处理器、</w:t>
            </w:r>
            <w:r>
              <w:rPr>
                <w:rStyle w:val="13"/>
                <w:rFonts w:hint="eastAsia"/>
                <w:color w:val="auto"/>
                <w:sz w:val="21"/>
                <w:szCs w:val="21"/>
                <w:lang w:val="en-US" w:eastAsia="zh-CN"/>
              </w:rPr>
              <w:t>64</w:t>
            </w:r>
            <w:r>
              <w:rPr>
                <w:rStyle w:val="13"/>
                <w:rFonts w:hint="eastAsia"/>
                <w:color w:val="auto"/>
                <w:sz w:val="21"/>
                <w:szCs w:val="21"/>
              </w:rPr>
              <w:t>GB</w:t>
            </w:r>
            <w:r>
              <w:rPr>
                <w:rStyle w:val="13"/>
                <w:rFonts w:hint="eastAsia"/>
                <w:color w:val="auto"/>
                <w:sz w:val="21"/>
                <w:szCs w:val="21"/>
                <w:lang w:val="en-US" w:eastAsia="zh-CN"/>
              </w:rPr>
              <w:t>内存</w:t>
            </w:r>
            <w:r>
              <w:rPr>
                <w:rStyle w:val="13"/>
                <w:rFonts w:hint="eastAsia"/>
                <w:color w:val="auto"/>
                <w:sz w:val="21"/>
                <w:szCs w:val="21"/>
              </w:rPr>
              <w:t>，150GB SSD用于操作系统和备份软件安装，2*1GE 电口；支持硬件RAID0、1、5、6、10等，配置4*</w:t>
            </w:r>
            <w:r>
              <w:rPr>
                <w:rStyle w:val="13"/>
                <w:rFonts w:hint="eastAsia"/>
                <w:color w:val="auto"/>
                <w:sz w:val="21"/>
                <w:szCs w:val="21"/>
                <w:lang w:val="en-US" w:eastAsia="zh-CN"/>
              </w:rPr>
              <w:t>6</w:t>
            </w:r>
            <w:r>
              <w:rPr>
                <w:rStyle w:val="13"/>
                <w:rFonts w:hint="eastAsia"/>
                <w:color w:val="auto"/>
                <w:sz w:val="21"/>
                <w:szCs w:val="21"/>
              </w:rPr>
              <w:t>TB</w:t>
            </w:r>
            <w:r>
              <w:rPr>
                <w:rStyle w:val="13"/>
                <w:rFonts w:hint="eastAsia"/>
                <w:color w:val="auto"/>
                <w:sz w:val="21"/>
                <w:szCs w:val="21"/>
                <w:lang w:val="en-US" w:eastAsia="zh-CN"/>
              </w:rPr>
              <w:t xml:space="preserve"> SATA企业级硬盘。</w:t>
            </w:r>
          </w:p>
          <w:p>
            <w:pPr>
              <w:widowControl/>
              <w:numPr>
                <w:ilvl w:val="0"/>
                <w:numId w:val="0"/>
              </w:numPr>
              <w:ind w:firstLine="420" w:firstLineChars="200"/>
              <w:jc w:val="left"/>
              <w:rPr>
                <w:rStyle w:val="13"/>
                <w:rFonts w:hint="default"/>
                <w:color w:val="auto"/>
                <w:sz w:val="21"/>
                <w:szCs w:val="21"/>
              </w:rPr>
            </w:pPr>
          </w:p>
          <w:p>
            <w:pPr>
              <w:widowControl/>
              <w:numPr>
                <w:ilvl w:val="0"/>
                <w:numId w:val="0"/>
              </w:numPr>
              <w:ind w:firstLine="422" w:firstLineChars="200"/>
              <w:jc w:val="left"/>
              <w:rPr>
                <w:rStyle w:val="13"/>
                <w:rFonts w:hint="default"/>
                <w:color w:val="auto"/>
                <w:sz w:val="21"/>
                <w:szCs w:val="21"/>
              </w:rPr>
            </w:pPr>
            <w:r>
              <w:rPr>
                <w:rStyle w:val="13"/>
                <w:rFonts w:hint="eastAsia"/>
                <w:b/>
                <w:bCs/>
                <w:color w:val="auto"/>
                <w:sz w:val="21"/>
                <w:szCs w:val="21"/>
                <w:lang w:val="en-US" w:eastAsia="zh-CN"/>
              </w:rPr>
              <w:t>二、软件</w:t>
            </w:r>
            <w:r>
              <w:rPr>
                <w:rStyle w:val="13"/>
                <w:rFonts w:hint="eastAsia"/>
                <w:b/>
                <w:bCs/>
                <w:color w:val="auto"/>
                <w:sz w:val="21"/>
                <w:szCs w:val="21"/>
              </w:rPr>
              <w:t>平台要求</w:t>
            </w:r>
            <w:r>
              <w:rPr>
                <w:rStyle w:val="13"/>
                <w:rFonts w:hint="eastAsia"/>
                <w:color w:val="auto"/>
                <w:sz w:val="21"/>
                <w:szCs w:val="21"/>
              </w:rPr>
              <w:br w:type="textWrapping"/>
            </w:r>
            <w:r>
              <w:rPr>
                <w:rStyle w:val="13"/>
                <w:rFonts w:hint="eastAsia"/>
                <w:color w:val="auto"/>
                <w:sz w:val="21"/>
                <w:szCs w:val="21"/>
              </w:rPr>
              <w:t xml:space="preserve">  </w:t>
            </w:r>
            <w:r>
              <w:rPr>
                <w:rStyle w:val="13"/>
                <w:rFonts w:hint="eastAsia" w:eastAsia="宋体"/>
                <w:color w:val="auto"/>
                <w:sz w:val="21"/>
                <w:szCs w:val="21"/>
                <w:lang w:val="en-US" w:eastAsia="zh-CN"/>
              </w:rPr>
              <w:t xml:space="preserve">  2</w:t>
            </w:r>
            <w:r>
              <w:rPr>
                <w:rStyle w:val="13"/>
                <w:rFonts w:hint="eastAsia"/>
                <w:color w:val="auto"/>
                <w:sz w:val="21"/>
                <w:szCs w:val="21"/>
              </w:rPr>
              <w:t>、支持Windows、Linux</w:t>
            </w:r>
            <w:r>
              <w:rPr>
                <w:rStyle w:val="13"/>
                <w:rFonts w:hint="eastAsia" w:eastAsia="宋体"/>
                <w:color w:val="auto"/>
                <w:sz w:val="21"/>
                <w:szCs w:val="21"/>
                <w:lang w:eastAsia="zh-CN"/>
              </w:rPr>
              <w:t>（</w:t>
            </w:r>
            <w:r>
              <w:rPr>
                <w:rStyle w:val="13"/>
                <w:rFonts w:hint="eastAsia"/>
                <w:color w:val="auto"/>
                <w:sz w:val="21"/>
                <w:szCs w:val="21"/>
                <w:lang w:val="en-US" w:eastAsia="zh-CN"/>
              </w:rPr>
              <w:t>Red Hat）</w:t>
            </w:r>
            <w:r>
              <w:rPr>
                <w:rStyle w:val="13"/>
                <w:rFonts w:hint="eastAsia"/>
                <w:color w:val="auto"/>
                <w:sz w:val="21"/>
                <w:szCs w:val="21"/>
              </w:rPr>
              <w:t>等主流操作系统，以及龙芯下中标麒麟、飞腾架构下银河麒麟等自主可控操作系统</w:t>
            </w:r>
          </w:p>
          <w:p>
            <w:pPr>
              <w:widowControl/>
              <w:numPr>
                <w:ilvl w:val="0"/>
                <w:numId w:val="0"/>
              </w:numPr>
              <w:ind w:firstLine="420" w:firstLineChars="200"/>
              <w:jc w:val="left"/>
              <w:rPr>
                <w:rStyle w:val="13"/>
                <w:rFonts w:hint="eastAsia"/>
                <w:color w:val="auto"/>
                <w:sz w:val="21"/>
                <w:szCs w:val="21"/>
                <w:lang w:val="en-US" w:eastAsia="zh-CN"/>
              </w:rPr>
            </w:pPr>
            <w:r>
              <w:rPr>
                <w:rStyle w:val="13"/>
                <w:rFonts w:hint="default"/>
                <w:color w:val="auto"/>
                <w:sz w:val="21"/>
                <w:szCs w:val="21"/>
              </w:rPr>
              <w:t>★</w:t>
            </w:r>
            <w:r>
              <w:rPr>
                <w:rStyle w:val="13"/>
                <w:rFonts w:hint="eastAsia"/>
                <w:color w:val="auto"/>
                <w:sz w:val="21"/>
                <w:szCs w:val="21"/>
                <w:lang w:val="en-US" w:eastAsia="zh-CN"/>
              </w:rPr>
              <w:t>3、所有软件功能模块均在一套软件中实现(All in One),，非多个软件拼凑模式，</w:t>
            </w:r>
            <w:r>
              <w:rPr>
                <w:rStyle w:val="13"/>
                <w:rFonts w:hint="eastAsia"/>
                <w:color w:val="auto"/>
                <w:sz w:val="21"/>
                <w:szCs w:val="21"/>
              </w:rPr>
              <w:t>B/S架构，支持https方式登录，确保登录安全</w:t>
            </w:r>
            <w:r>
              <w:rPr>
                <w:rStyle w:val="13"/>
                <w:rFonts w:hint="eastAsia"/>
                <w:color w:val="auto"/>
                <w:sz w:val="21"/>
                <w:szCs w:val="21"/>
                <w:lang w:val="en-US" w:eastAsia="zh-CN"/>
              </w:rPr>
              <w:t>；</w:t>
            </w:r>
          </w:p>
          <w:p>
            <w:pPr>
              <w:widowControl/>
              <w:numPr>
                <w:ilvl w:val="0"/>
                <w:numId w:val="0"/>
              </w:numPr>
              <w:ind w:firstLine="420" w:firstLineChars="200"/>
              <w:jc w:val="left"/>
              <w:rPr>
                <w:rStyle w:val="13"/>
                <w:rFonts w:hint="eastAsia"/>
                <w:color w:val="auto"/>
                <w:sz w:val="21"/>
                <w:szCs w:val="21"/>
                <w:lang w:val="en-US" w:eastAsia="zh-CN"/>
              </w:rPr>
            </w:pPr>
            <w:r>
              <w:rPr>
                <w:rStyle w:val="13"/>
                <w:rFonts w:hint="default"/>
                <w:color w:val="auto"/>
                <w:sz w:val="21"/>
                <w:szCs w:val="21"/>
              </w:rPr>
              <w:t>★</w:t>
            </w:r>
            <w:r>
              <w:rPr>
                <w:rStyle w:val="13"/>
                <w:rFonts w:hint="eastAsia"/>
                <w:color w:val="auto"/>
                <w:sz w:val="21"/>
                <w:szCs w:val="21"/>
                <w:lang w:val="en-US" w:eastAsia="zh-CN"/>
              </w:rPr>
              <w:t>4、提供WEB管理控制台，</w:t>
            </w:r>
            <w:r>
              <w:rPr>
                <w:rStyle w:val="13"/>
                <w:rFonts w:hint="eastAsia"/>
                <w:color w:val="auto"/>
                <w:sz w:val="21"/>
                <w:szCs w:val="21"/>
              </w:rPr>
              <w:t>WEB中文操作界面，全图形化监控和管理</w:t>
            </w:r>
            <w:r>
              <w:rPr>
                <w:rStyle w:val="13"/>
                <w:rFonts w:hint="eastAsia" w:eastAsia="宋体"/>
                <w:color w:val="auto"/>
                <w:sz w:val="21"/>
                <w:szCs w:val="21"/>
                <w:lang w:eastAsia="zh-CN"/>
              </w:rPr>
              <w:t>，平台同时兼容备份、CDP等功能要求，</w:t>
            </w:r>
            <w:r>
              <w:rPr>
                <w:rStyle w:val="13"/>
                <w:rFonts w:hint="eastAsia"/>
                <w:color w:val="auto"/>
                <w:sz w:val="21"/>
                <w:szCs w:val="21"/>
              </w:rPr>
              <w:t>所有功能的管理和监控，都在备份软件中采用同一可视化界面实现</w:t>
            </w:r>
            <w:r>
              <w:rPr>
                <w:rStyle w:val="13"/>
                <w:rFonts w:hint="eastAsia" w:eastAsia="宋体"/>
                <w:color w:val="auto"/>
                <w:sz w:val="21"/>
                <w:szCs w:val="21"/>
                <w:lang w:val="en-US" w:eastAsia="zh-CN"/>
              </w:rPr>
              <w:t>；</w:t>
            </w:r>
            <w:r>
              <w:rPr>
                <w:rStyle w:val="13"/>
                <w:rFonts w:hint="eastAsia"/>
                <w:color w:val="auto"/>
                <w:sz w:val="21"/>
                <w:szCs w:val="21"/>
                <w:lang w:val="en-US" w:eastAsia="zh-CN"/>
              </w:rPr>
              <w:t>支持带宽及数据流控制功能，每个复制任务可根据时间动态调整带宽限制功能。</w:t>
            </w:r>
          </w:p>
          <w:p>
            <w:pPr>
              <w:widowControl/>
              <w:numPr>
                <w:ilvl w:val="0"/>
                <w:numId w:val="0"/>
              </w:numPr>
              <w:ind w:left="420" w:leftChars="200" w:firstLine="0" w:firstLineChars="0"/>
              <w:jc w:val="left"/>
              <w:rPr>
                <w:rStyle w:val="13"/>
                <w:rFonts w:hint="default"/>
                <w:color w:val="auto"/>
                <w:sz w:val="21"/>
                <w:szCs w:val="21"/>
              </w:rPr>
            </w:pPr>
            <w:r>
              <w:rPr>
                <w:rStyle w:val="13"/>
                <w:rFonts w:hint="default"/>
                <w:color w:val="auto"/>
                <w:sz w:val="21"/>
                <w:szCs w:val="21"/>
              </w:rPr>
              <w:br w:type="textWrapping"/>
            </w:r>
            <w:r>
              <w:rPr>
                <w:rStyle w:val="13"/>
                <w:rFonts w:hint="default"/>
                <w:b/>
                <w:bCs/>
                <w:color w:val="auto"/>
                <w:sz w:val="21"/>
                <w:szCs w:val="21"/>
              </w:rPr>
              <w:t>三、</w:t>
            </w:r>
            <w:r>
              <w:rPr>
                <w:rStyle w:val="13"/>
                <w:rFonts w:hint="eastAsia"/>
                <w:b/>
                <w:bCs/>
                <w:color w:val="auto"/>
                <w:sz w:val="21"/>
                <w:szCs w:val="21"/>
                <w:lang w:val="en-US" w:eastAsia="zh-CN"/>
              </w:rPr>
              <w:t>备份</w:t>
            </w:r>
            <w:r>
              <w:rPr>
                <w:rStyle w:val="13"/>
                <w:rFonts w:hint="default"/>
                <w:b/>
                <w:bCs/>
                <w:color w:val="auto"/>
                <w:sz w:val="21"/>
                <w:szCs w:val="21"/>
              </w:rPr>
              <w:t>功能要求</w:t>
            </w:r>
          </w:p>
          <w:p>
            <w:pPr>
              <w:widowControl/>
              <w:numPr>
                <w:ilvl w:val="0"/>
                <w:numId w:val="0"/>
              </w:numPr>
              <w:ind w:firstLine="420" w:firstLineChars="200"/>
              <w:jc w:val="left"/>
              <w:rPr>
                <w:rFonts w:hint="eastAsia"/>
              </w:rPr>
            </w:pPr>
            <w:r>
              <w:rPr>
                <w:rStyle w:val="13"/>
                <w:rFonts w:hint="default"/>
                <w:color w:val="auto"/>
                <w:sz w:val="21"/>
                <w:szCs w:val="21"/>
              </w:rPr>
              <w:t>★</w:t>
            </w:r>
            <w:r>
              <w:rPr>
                <w:rFonts w:hint="eastAsia"/>
                <w:lang w:val="en-US" w:eastAsia="zh-CN"/>
              </w:rPr>
              <w:t>5、</w:t>
            </w:r>
            <w:r>
              <w:rPr>
                <w:rFonts w:hint="eastAsia"/>
              </w:rPr>
              <w:t>本次需要灾备系统是含高可用和数据持续保护功能组成。保护本地核心系统的应用和数据。保护现有的数据库、</w:t>
            </w:r>
            <w:r>
              <w:rPr>
                <w:rFonts w:hint="eastAsia"/>
                <w:lang w:val="en-US" w:eastAsia="zh-CN"/>
              </w:rPr>
              <w:t>操作系统、</w:t>
            </w:r>
            <w:r>
              <w:rPr>
                <w:rFonts w:hint="eastAsia"/>
              </w:rPr>
              <w:t>文件系统以及后期上线其他应用环境数据的备份</w:t>
            </w:r>
            <w:r>
              <w:rPr>
                <w:rFonts w:hint="eastAsia"/>
                <w:lang w:eastAsia="zh-CN"/>
              </w:rPr>
              <w:t>，</w:t>
            </w:r>
            <w:r>
              <w:rPr>
                <w:rFonts w:hint="eastAsia"/>
              </w:rPr>
              <w:t>提供异步字节级别的持续复制功能。</w:t>
            </w:r>
          </w:p>
          <w:p>
            <w:pPr>
              <w:widowControl/>
              <w:numPr>
                <w:ilvl w:val="0"/>
                <w:numId w:val="0"/>
              </w:numPr>
              <w:ind w:firstLine="420" w:firstLineChars="200"/>
              <w:jc w:val="left"/>
              <w:rPr>
                <w:rStyle w:val="13"/>
                <w:rFonts w:hint="default"/>
                <w:color w:val="auto"/>
                <w:sz w:val="21"/>
                <w:szCs w:val="21"/>
              </w:rPr>
            </w:pPr>
            <w:r>
              <w:rPr>
                <w:rStyle w:val="13"/>
                <w:rFonts w:hint="default"/>
                <w:color w:val="auto"/>
                <w:sz w:val="21"/>
                <w:szCs w:val="21"/>
              </w:rPr>
              <w:t>★</w:t>
            </w:r>
            <w:r>
              <w:rPr>
                <w:rFonts w:hint="eastAsia"/>
                <w:lang w:val="en-US" w:eastAsia="zh-CN"/>
              </w:rPr>
              <w:t>6</w:t>
            </w:r>
            <w:r>
              <w:rPr>
                <w:rStyle w:val="13"/>
                <w:rFonts w:hint="default"/>
                <w:color w:val="auto"/>
                <w:sz w:val="21"/>
                <w:szCs w:val="21"/>
              </w:rPr>
              <w:t>、</w:t>
            </w:r>
            <w:r>
              <w:rPr>
                <w:rStyle w:val="13"/>
                <w:rFonts w:hint="eastAsia"/>
                <w:color w:val="auto"/>
                <w:sz w:val="21"/>
                <w:szCs w:val="21"/>
                <w:lang w:val="en-US" w:eastAsia="zh-CN"/>
              </w:rPr>
              <w:t>支持主流操作系统的备份，包括但不限于Linux、Red Hat6.4、Windows Server等。</w:t>
            </w:r>
          </w:p>
          <w:p>
            <w:pPr>
              <w:widowControl/>
              <w:numPr>
                <w:ilvl w:val="0"/>
                <w:numId w:val="0"/>
              </w:numPr>
              <w:ind w:firstLine="420" w:firstLineChars="200"/>
              <w:jc w:val="left"/>
              <w:rPr>
                <w:rStyle w:val="13"/>
                <w:rFonts w:hint="eastAsia"/>
                <w:color w:val="auto"/>
                <w:sz w:val="21"/>
                <w:szCs w:val="21"/>
                <w:lang w:val="en-US" w:eastAsia="zh-CN"/>
              </w:rPr>
            </w:pPr>
            <w:r>
              <w:rPr>
                <w:rStyle w:val="13"/>
                <w:rFonts w:hint="default"/>
                <w:color w:val="auto"/>
                <w:sz w:val="21"/>
                <w:szCs w:val="21"/>
              </w:rPr>
              <w:t>★</w:t>
            </w:r>
            <w:r>
              <w:rPr>
                <w:rStyle w:val="13"/>
                <w:rFonts w:hint="eastAsia"/>
                <w:color w:val="auto"/>
                <w:sz w:val="21"/>
                <w:szCs w:val="21"/>
                <w:lang w:val="en-US" w:eastAsia="zh-CN"/>
              </w:rPr>
              <w:t>7、</w:t>
            </w:r>
            <w:r>
              <w:rPr>
                <w:rStyle w:val="13"/>
                <w:rFonts w:hint="default"/>
                <w:color w:val="auto"/>
                <w:sz w:val="21"/>
                <w:szCs w:val="21"/>
              </w:rPr>
              <w:t>支持主流的数据库备份恢复，包括但不限于Oracle、 SQL Server、MySQL、Sybase、DB2、Informix、MongoDB、</w:t>
            </w:r>
            <w:r>
              <w:rPr>
                <w:rStyle w:val="13"/>
                <w:rFonts w:hint="eastAsia"/>
                <w:color w:val="auto"/>
                <w:sz w:val="21"/>
                <w:szCs w:val="21"/>
                <w:lang w:val="en-US" w:eastAsia="zh-CN"/>
              </w:rPr>
              <w:t>达梦</w:t>
            </w:r>
            <w:r>
              <w:rPr>
                <w:rStyle w:val="13"/>
                <w:rFonts w:hint="default"/>
                <w:color w:val="auto"/>
                <w:sz w:val="21"/>
                <w:szCs w:val="21"/>
              </w:rPr>
              <w:t>等主流数据库应用。</w:t>
            </w:r>
          </w:p>
          <w:p>
            <w:pPr>
              <w:widowControl/>
              <w:numPr>
                <w:ilvl w:val="0"/>
                <w:numId w:val="0"/>
              </w:numPr>
              <w:ind w:firstLine="420" w:firstLineChars="200"/>
              <w:jc w:val="left"/>
              <w:rPr>
                <w:rStyle w:val="13"/>
                <w:rFonts w:hint="default"/>
                <w:color w:val="auto"/>
                <w:sz w:val="21"/>
                <w:szCs w:val="21"/>
              </w:rPr>
            </w:pPr>
            <w:r>
              <w:rPr>
                <w:rStyle w:val="13"/>
                <w:rFonts w:hint="default"/>
                <w:color w:val="auto"/>
                <w:sz w:val="21"/>
                <w:szCs w:val="21"/>
              </w:rPr>
              <w:t>★</w:t>
            </w:r>
            <w:r>
              <w:rPr>
                <w:rFonts w:hint="eastAsia"/>
                <w:lang w:val="en-US" w:eastAsia="zh-CN"/>
              </w:rPr>
              <w:t>8</w:t>
            </w:r>
            <w:r>
              <w:rPr>
                <w:rStyle w:val="13"/>
                <w:rFonts w:hint="default"/>
                <w:color w:val="auto"/>
                <w:sz w:val="21"/>
                <w:szCs w:val="21"/>
              </w:rPr>
              <w:t>、支持VMware、Hyper-V</w:t>
            </w:r>
            <w:r>
              <w:rPr>
                <w:rStyle w:val="13"/>
                <w:rFonts w:hint="eastAsia" w:eastAsia="宋体"/>
                <w:color w:val="auto"/>
                <w:sz w:val="21"/>
                <w:szCs w:val="21"/>
                <w:lang w:eastAsia="zh-CN"/>
              </w:rPr>
              <w:t>、</w:t>
            </w:r>
            <w:r>
              <w:rPr>
                <w:rStyle w:val="13"/>
                <w:rFonts w:hint="default"/>
                <w:color w:val="auto"/>
                <w:sz w:val="21"/>
                <w:szCs w:val="21"/>
              </w:rPr>
              <w:t>FusionSphere、H3C CAS、OpenStack、CNware等虚拟机的备份恢复。</w:t>
            </w:r>
          </w:p>
          <w:p>
            <w:pPr>
              <w:widowControl/>
              <w:numPr>
                <w:ilvl w:val="0"/>
                <w:numId w:val="0"/>
              </w:numPr>
              <w:ind w:firstLine="420" w:firstLineChars="200"/>
              <w:jc w:val="left"/>
              <w:rPr>
                <w:rStyle w:val="13"/>
                <w:rFonts w:hint="default"/>
                <w:color w:val="auto"/>
                <w:sz w:val="21"/>
                <w:szCs w:val="21"/>
              </w:rPr>
            </w:pPr>
            <w:r>
              <w:rPr>
                <w:rStyle w:val="13"/>
                <w:rFonts w:hint="default"/>
                <w:color w:val="auto"/>
                <w:sz w:val="21"/>
                <w:szCs w:val="21"/>
              </w:rPr>
              <w:t>★</w:t>
            </w:r>
            <w:r>
              <w:rPr>
                <w:rStyle w:val="13"/>
                <w:rFonts w:hint="eastAsia" w:eastAsia="宋体"/>
                <w:color w:val="auto"/>
                <w:sz w:val="21"/>
                <w:szCs w:val="21"/>
                <w:lang w:val="en-US" w:eastAsia="zh-CN"/>
              </w:rPr>
              <w:t>9</w:t>
            </w:r>
            <w:r>
              <w:rPr>
                <w:rStyle w:val="13"/>
                <w:rFonts w:hint="default"/>
                <w:color w:val="auto"/>
                <w:sz w:val="21"/>
                <w:szCs w:val="21"/>
              </w:rPr>
              <w:t>、支持在同一文件备份作业中采用多通道并发备份，提高备份和恢复的速度</w:t>
            </w:r>
            <w:r>
              <w:rPr>
                <w:rStyle w:val="13"/>
                <w:rFonts w:hint="eastAsia" w:eastAsia="宋体"/>
                <w:color w:val="auto"/>
                <w:sz w:val="21"/>
                <w:szCs w:val="21"/>
                <w:lang w:eastAsia="zh-CN"/>
              </w:rPr>
              <w:t>，</w:t>
            </w:r>
            <w:r>
              <w:rPr>
                <w:rStyle w:val="13"/>
                <w:rFonts w:hint="default"/>
                <w:color w:val="auto"/>
                <w:sz w:val="21"/>
                <w:szCs w:val="21"/>
              </w:rPr>
              <w:t>支持文件合成备份，支持备份集通过挂载的方式，实现数据的即时恢复。</w:t>
            </w:r>
          </w:p>
          <w:p>
            <w:pPr>
              <w:widowControl/>
              <w:numPr>
                <w:ilvl w:val="0"/>
                <w:numId w:val="0"/>
              </w:numPr>
              <w:ind w:firstLine="420" w:firstLineChars="200"/>
              <w:jc w:val="left"/>
              <w:rPr>
                <w:rStyle w:val="13"/>
                <w:rFonts w:hint="eastAsia"/>
                <w:color w:val="auto"/>
                <w:sz w:val="21"/>
                <w:szCs w:val="21"/>
              </w:rPr>
            </w:pPr>
            <w:r>
              <w:rPr>
                <w:rStyle w:val="13"/>
                <w:rFonts w:hint="default"/>
                <w:color w:val="auto"/>
                <w:sz w:val="21"/>
                <w:szCs w:val="21"/>
              </w:rPr>
              <w:t>★</w:t>
            </w:r>
            <w:r>
              <w:rPr>
                <w:rStyle w:val="13"/>
                <w:rFonts w:hint="eastAsia" w:eastAsia="宋体"/>
                <w:color w:val="auto"/>
                <w:sz w:val="21"/>
                <w:szCs w:val="21"/>
                <w:lang w:val="en-US" w:eastAsia="zh-CN"/>
              </w:rPr>
              <w:t>10</w:t>
            </w:r>
            <w:r>
              <w:rPr>
                <w:rStyle w:val="13"/>
                <w:rFonts w:hint="default"/>
                <w:color w:val="auto"/>
                <w:sz w:val="21"/>
                <w:szCs w:val="21"/>
              </w:rPr>
              <w:t>、支持备份任务执行时，采用接龙式的点到点复制方式，实现备份集在存储服务器中的多份同步复制，避免源端服</w:t>
            </w:r>
            <w:r>
              <w:rPr>
                <w:rStyle w:val="13"/>
                <w:rFonts w:hint="eastAsia"/>
                <w:color w:val="auto"/>
                <w:sz w:val="21"/>
                <w:szCs w:val="21"/>
              </w:rPr>
              <w:t>务器在备份集进行1对多并发复制时造成的占用多倍传输资源。</w:t>
            </w:r>
          </w:p>
          <w:p>
            <w:pPr>
              <w:widowControl/>
              <w:numPr>
                <w:ilvl w:val="0"/>
                <w:numId w:val="0"/>
              </w:numPr>
              <w:ind w:firstLine="420" w:firstLineChars="200"/>
              <w:jc w:val="left"/>
              <w:rPr>
                <w:rStyle w:val="13"/>
                <w:rFonts w:hint="default"/>
                <w:color w:val="auto"/>
                <w:sz w:val="21"/>
                <w:szCs w:val="21"/>
              </w:rPr>
            </w:pPr>
            <w:r>
              <w:rPr>
                <w:rStyle w:val="13"/>
                <w:rFonts w:hint="default"/>
                <w:color w:val="auto"/>
                <w:sz w:val="21"/>
                <w:szCs w:val="21"/>
              </w:rPr>
              <w:t>1</w:t>
            </w:r>
            <w:r>
              <w:rPr>
                <w:rStyle w:val="13"/>
                <w:rFonts w:hint="eastAsia" w:eastAsia="宋体"/>
                <w:color w:val="auto"/>
                <w:sz w:val="21"/>
                <w:szCs w:val="21"/>
                <w:lang w:val="en-US" w:eastAsia="zh-CN"/>
              </w:rPr>
              <w:t>1</w:t>
            </w:r>
            <w:r>
              <w:rPr>
                <w:rStyle w:val="13"/>
                <w:rFonts w:hint="default"/>
                <w:color w:val="auto"/>
                <w:sz w:val="21"/>
                <w:szCs w:val="21"/>
              </w:rPr>
              <w:t>、支持 Oracle RAC 在内的多种集群环境下的数据库主备切换、应用接管。</w:t>
            </w:r>
          </w:p>
          <w:p>
            <w:pPr>
              <w:widowControl/>
              <w:numPr>
                <w:ilvl w:val="0"/>
                <w:numId w:val="0"/>
              </w:numPr>
              <w:ind w:firstLine="420" w:firstLineChars="200"/>
              <w:jc w:val="left"/>
              <w:rPr>
                <w:rStyle w:val="13"/>
                <w:rFonts w:hint="default"/>
                <w:color w:val="auto"/>
                <w:sz w:val="21"/>
                <w:szCs w:val="21"/>
              </w:rPr>
            </w:pPr>
            <w:r>
              <w:rPr>
                <w:rStyle w:val="13"/>
                <w:rFonts w:hint="default"/>
                <w:color w:val="auto"/>
                <w:sz w:val="21"/>
                <w:szCs w:val="21"/>
              </w:rPr>
              <w:t>1</w:t>
            </w:r>
            <w:r>
              <w:rPr>
                <w:rStyle w:val="13"/>
                <w:rFonts w:hint="eastAsia" w:eastAsia="宋体"/>
                <w:color w:val="auto"/>
                <w:sz w:val="21"/>
                <w:szCs w:val="21"/>
                <w:lang w:val="en-US" w:eastAsia="zh-CN"/>
              </w:rPr>
              <w:t>2</w:t>
            </w:r>
            <w:r>
              <w:rPr>
                <w:rStyle w:val="13"/>
                <w:rFonts w:hint="default"/>
                <w:color w:val="auto"/>
                <w:sz w:val="21"/>
                <w:szCs w:val="21"/>
              </w:rPr>
              <w:t>、可支持共享型存储和镜像型存储的高可用集群，可支持一主多备模式集群。</w:t>
            </w:r>
          </w:p>
          <w:p>
            <w:pPr>
              <w:widowControl/>
              <w:numPr>
                <w:ilvl w:val="0"/>
                <w:numId w:val="0"/>
              </w:numPr>
              <w:ind w:firstLine="420" w:firstLineChars="200"/>
              <w:jc w:val="left"/>
              <w:rPr>
                <w:rStyle w:val="13"/>
                <w:rFonts w:hint="default"/>
                <w:color w:val="auto"/>
                <w:sz w:val="21"/>
                <w:szCs w:val="21"/>
              </w:rPr>
            </w:pPr>
            <w:r>
              <w:rPr>
                <w:rStyle w:val="13"/>
                <w:rFonts w:hint="eastAsia" w:eastAsia="宋体"/>
                <w:color w:val="auto"/>
                <w:sz w:val="21"/>
                <w:szCs w:val="21"/>
                <w:lang w:val="en-US" w:eastAsia="zh-CN"/>
              </w:rPr>
              <w:t>13</w:t>
            </w:r>
            <w:r>
              <w:rPr>
                <w:rStyle w:val="13"/>
                <w:rFonts w:hint="default"/>
                <w:color w:val="auto"/>
                <w:sz w:val="21"/>
                <w:szCs w:val="21"/>
              </w:rPr>
              <w:t>、基于对象存储技术，支持采用D2C方式，把本地数据备份到公有云平台，实现本地与云端数据的协同保护。</w:t>
            </w:r>
          </w:p>
          <w:p>
            <w:pPr>
              <w:widowControl/>
              <w:numPr>
                <w:ilvl w:val="0"/>
                <w:numId w:val="0"/>
              </w:numPr>
              <w:ind w:firstLine="420" w:firstLineChars="200"/>
              <w:jc w:val="left"/>
              <w:rPr>
                <w:rStyle w:val="13"/>
                <w:rFonts w:hint="default"/>
                <w:color w:val="auto"/>
                <w:sz w:val="21"/>
                <w:szCs w:val="21"/>
              </w:rPr>
            </w:pPr>
            <w:r>
              <w:rPr>
                <w:rStyle w:val="13"/>
                <w:rFonts w:hint="eastAsia" w:eastAsia="宋体"/>
                <w:color w:val="auto"/>
                <w:sz w:val="21"/>
                <w:szCs w:val="21"/>
                <w:lang w:val="en-US" w:eastAsia="zh-CN"/>
              </w:rPr>
              <w:t>14</w:t>
            </w:r>
            <w:r>
              <w:rPr>
                <w:rStyle w:val="13"/>
                <w:rFonts w:hint="default"/>
                <w:color w:val="auto"/>
                <w:sz w:val="21"/>
                <w:szCs w:val="21"/>
              </w:rPr>
              <w:t>、支持固定块、变长块的数据重删技术。</w:t>
            </w:r>
          </w:p>
          <w:p>
            <w:pPr>
              <w:widowControl/>
              <w:numPr>
                <w:ilvl w:val="0"/>
                <w:numId w:val="0"/>
              </w:numPr>
              <w:ind w:firstLine="422" w:firstLineChars="200"/>
              <w:jc w:val="left"/>
              <w:rPr>
                <w:rStyle w:val="13"/>
                <w:rFonts w:hint="default"/>
                <w:b/>
                <w:bCs/>
                <w:color w:val="auto"/>
                <w:sz w:val="21"/>
                <w:szCs w:val="21"/>
              </w:rPr>
            </w:pPr>
            <w:r>
              <w:rPr>
                <w:rStyle w:val="13"/>
                <w:rFonts w:hint="default"/>
                <w:b/>
                <w:bCs/>
                <w:color w:val="auto"/>
                <w:sz w:val="21"/>
                <w:szCs w:val="21"/>
              </w:rPr>
              <w:t>四、其他要求</w:t>
            </w:r>
          </w:p>
          <w:p>
            <w:pPr>
              <w:widowControl/>
              <w:numPr>
                <w:ilvl w:val="0"/>
                <w:numId w:val="0"/>
              </w:numPr>
              <w:ind w:firstLine="422" w:firstLineChars="200"/>
              <w:jc w:val="left"/>
              <w:rPr>
                <w:rStyle w:val="13"/>
                <w:rFonts w:hint="default"/>
                <w:color w:val="auto"/>
                <w:sz w:val="21"/>
                <w:szCs w:val="21"/>
              </w:rPr>
            </w:pPr>
            <w:r>
              <w:rPr>
                <w:rStyle w:val="13"/>
                <w:rFonts w:hint="eastAsia" w:eastAsia="宋体"/>
                <w:b/>
                <w:bCs/>
                <w:color w:val="auto"/>
                <w:sz w:val="21"/>
                <w:szCs w:val="21"/>
                <w:lang w:val="en-US" w:eastAsia="zh-CN"/>
              </w:rPr>
              <w:t>15</w:t>
            </w:r>
            <w:r>
              <w:rPr>
                <w:rStyle w:val="13"/>
                <w:rFonts w:hint="default"/>
                <w:b/>
                <w:bCs/>
                <w:color w:val="auto"/>
                <w:sz w:val="21"/>
                <w:szCs w:val="21"/>
              </w:rPr>
              <w:t>、</w:t>
            </w:r>
            <w:r>
              <w:rPr>
                <w:rStyle w:val="13"/>
                <w:rFonts w:hint="eastAsia"/>
                <w:b/>
                <w:bCs/>
                <w:color w:val="auto"/>
                <w:sz w:val="21"/>
                <w:szCs w:val="21"/>
              </w:rPr>
              <w:t>★</w:t>
            </w:r>
            <w:r>
              <w:rPr>
                <w:rStyle w:val="13"/>
                <w:rFonts w:hint="default"/>
                <w:b/>
                <w:bCs/>
                <w:color w:val="auto"/>
                <w:sz w:val="21"/>
                <w:szCs w:val="21"/>
              </w:rPr>
              <w:t>提供原厂商针对本项目的授权函与售后服务承诺函</w:t>
            </w:r>
            <w:r>
              <w:rPr>
                <w:rStyle w:val="13"/>
                <w:rFonts w:hint="default"/>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2</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数据库容灾软件</w:t>
            </w: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1套</w:t>
            </w:r>
          </w:p>
        </w:tc>
        <w:tc>
          <w:tcPr>
            <w:tcW w:w="7492" w:type="dxa"/>
            <w:tcBorders>
              <w:top w:val="single" w:color="000000" w:sz="4" w:space="0"/>
              <w:left w:val="single" w:color="000000" w:sz="4" w:space="0"/>
              <w:bottom w:val="single" w:color="000000" w:sz="4" w:space="0"/>
              <w:right w:val="single" w:color="000000" w:sz="4" w:space="0"/>
            </w:tcBorders>
          </w:tcPr>
          <w:p>
            <w:pPr>
              <w:ind w:firstLine="420" w:firstLineChars="200"/>
            </w:pPr>
            <w:r>
              <w:rPr>
                <w:rFonts w:hint="eastAsia"/>
              </w:rPr>
              <w:t>1、不依赖主机上源数据库的触发器或者规则，基于日志的结构化数据同步技术。可支持多种类型的源数据库包括Oracle、DB2、PostgreSQL、MySQL等。</w:t>
            </w:r>
          </w:p>
          <w:p>
            <w:pPr>
              <w:ind w:firstLine="420" w:firstLineChars="200"/>
            </w:pPr>
            <w:r>
              <w:rPr>
                <w:rFonts w:hint="eastAsia"/>
              </w:rPr>
              <w:t>2、以源数据库的事务为单位，按照主机业务系统事务顺序实施数据同步，保障主备机数据库的事务完整性和一致性。</w:t>
            </w:r>
          </w:p>
          <w:p>
            <w:pPr>
              <w:ind w:firstLine="420" w:firstLineChars="200"/>
            </w:pPr>
            <w:r>
              <w:rPr>
                <w:rFonts w:hint="eastAsia"/>
              </w:rPr>
              <w:t>3、采用并行处理体系，能实时读取主机源数据库日志，实现大批量的数据同步。</w:t>
            </w:r>
          </w:p>
          <w:p>
            <w:pPr>
              <w:ind w:firstLine="420" w:firstLineChars="200"/>
            </w:pPr>
            <w:r>
              <w:rPr>
                <w:rFonts w:hint="eastAsia"/>
              </w:rPr>
              <w:t>4、业务连续性支持，实现系统快速切换和恢复，确保数据损失最小化。</w:t>
            </w:r>
          </w:p>
          <w:p>
            <w:r>
              <w:rPr>
                <w:rFonts w:hint="eastAsia"/>
              </w:rPr>
              <w:t>使用检查点机制实现断点续传</w:t>
            </w:r>
          </w:p>
          <w:p>
            <w:pPr>
              <w:ind w:firstLine="420" w:firstLineChars="200"/>
            </w:pPr>
            <w:r>
              <w:rPr>
                <w:rFonts w:hint="eastAsia"/>
                <w:lang w:val="en-US" w:eastAsia="zh-CN"/>
              </w:rPr>
              <w:t>5</w:t>
            </w:r>
            <w:r>
              <w:rPr>
                <w:rFonts w:hint="eastAsia"/>
              </w:rPr>
              <w:t>、实现秒级数据同步，每天可完成5TB以上的数据更新。</w:t>
            </w:r>
          </w:p>
          <w:p>
            <w:pPr>
              <w:ind w:firstLine="420" w:firstLineChars="200"/>
            </w:pPr>
            <w:r>
              <w:rPr>
                <w:rFonts w:hint="eastAsia"/>
                <w:lang w:val="en-US" w:eastAsia="zh-CN"/>
              </w:rPr>
              <w:t>6</w:t>
            </w:r>
            <w:r>
              <w:rPr>
                <w:rFonts w:hint="eastAsia"/>
              </w:rPr>
              <w:t>、支持初次数据装载全同步功能，能够不中断业务的情况下，将主机当前的数据平滑的装载到备机数据库。</w:t>
            </w:r>
          </w:p>
          <w:p>
            <w:pPr>
              <w:ind w:firstLine="420" w:firstLineChars="200"/>
            </w:pPr>
            <w:r>
              <w:rPr>
                <w:rFonts w:hint="eastAsia"/>
                <w:lang w:val="en-US" w:eastAsia="zh-CN"/>
              </w:rPr>
              <w:t>7</w:t>
            </w:r>
            <w:r>
              <w:rPr>
                <w:rFonts w:hint="eastAsia"/>
              </w:rPr>
              <w:t>、支持传输数据压缩和加密，降低网络传输代价，提高传输安全性，防止数据在传输过程中被非法窃取。</w:t>
            </w:r>
          </w:p>
          <w:p>
            <w:pPr>
              <w:ind w:firstLine="420" w:firstLineChars="200"/>
            </w:pPr>
            <w:r>
              <w:rPr>
                <w:rFonts w:hint="eastAsia"/>
                <w:lang w:val="en-US" w:eastAsia="zh-CN"/>
              </w:rPr>
              <w:t>8</w:t>
            </w:r>
            <w:r>
              <w:rPr>
                <w:rFonts w:hint="eastAsia"/>
              </w:rPr>
              <w:t>、开放式体系结构能够适应各种异构数据平台；支持一对一同步 、一对多广播型同步 、多对一聚合型同步 、多对多同步、多级中转级联同步等多种数据同步形式；支持组合多种同步形式，搭建复杂的拓扑结构。</w:t>
            </w:r>
          </w:p>
          <w:p>
            <w:pPr>
              <w:ind w:firstLine="420" w:firstLineChars="200"/>
            </w:pPr>
            <w:r>
              <w:rPr>
                <w:rFonts w:hint="eastAsia"/>
                <w:lang w:val="en-US" w:eastAsia="zh-CN"/>
              </w:rPr>
              <w:t>9</w:t>
            </w:r>
            <w:r>
              <w:rPr>
                <w:rFonts w:hint="eastAsia"/>
              </w:rPr>
              <w:t>、</w:t>
            </w:r>
            <w:r>
              <w:rPr>
                <w:rFonts w:hint="eastAsia"/>
                <w:lang w:val="en-US" w:eastAsia="zh-CN"/>
              </w:rPr>
              <w:t>本次配置集群到单节点的复制，能够</w:t>
            </w:r>
            <w:r>
              <w:rPr>
                <w:rFonts w:hint="eastAsia"/>
              </w:rPr>
              <w:t>与备份系统联动，保证业务高可用的情况下，若出现逻辑性错误，可及时进行数据回滚。</w:t>
            </w:r>
          </w:p>
          <w:p>
            <w:pPr>
              <w:widowControl/>
              <w:adjustRightInd w:val="0"/>
              <w:snapToGrid w:val="0"/>
              <w:ind w:firstLine="420" w:firstLineChars="200"/>
              <w:jc w:val="left"/>
              <w:textAlignment w:val="top"/>
              <w:rPr>
                <w:rFonts w:hint="eastAsia" w:eastAsiaTheme="minorEastAsia"/>
                <w:lang w:eastAsia="zh-CN"/>
              </w:rPr>
            </w:pPr>
            <w:r>
              <w:rPr>
                <w:rFonts w:hint="eastAsia"/>
              </w:rPr>
              <w:t>1</w:t>
            </w:r>
            <w:r>
              <w:rPr>
                <w:rFonts w:hint="eastAsia"/>
                <w:lang w:val="en-US" w:eastAsia="zh-CN"/>
              </w:rPr>
              <w:t>0</w:t>
            </w:r>
            <w:r>
              <w:rPr>
                <w:rFonts w:hint="eastAsia"/>
              </w:rPr>
              <w:t>、</w:t>
            </w:r>
            <w:r>
              <w:rPr>
                <w:rFonts w:hint="eastAsia" w:ascii="宋体" w:hAnsi="宋体" w:cs="宋体"/>
                <w:b/>
                <w:kern w:val="0"/>
                <w:szCs w:val="21"/>
              </w:rPr>
              <w:t>★</w:t>
            </w:r>
            <w:r>
              <w:rPr>
                <w:rFonts w:hint="eastAsia"/>
              </w:rPr>
              <w:t>产品通过Oracle 公司颁发的BSP资质认证，</w:t>
            </w:r>
            <w:r>
              <w:rPr>
                <w:rFonts w:hint="eastAsia"/>
                <w:b/>
                <w:bCs/>
              </w:rPr>
              <w:t>要求提供Ora</w:t>
            </w:r>
            <w:r>
              <w:rPr>
                <w:b/>
                <w:bCs/>
              </w:rPr>
              <w:t>cl</w:t>
            </w:r>
            <w:r>
              <w:rPr>
                <w:rFonts w:hint="eastAsia"/>
                <w:b/>
                <w:bCs/>
              </w:rPr>
              <w:t>e官网截图，</w:t>
            </w:r>
            <w:r>
              <w:rPr>
                <w:rFonts w:hint="eastAsia"/>
              </w:rPr>
              <w:t>并在Oracle官网可查。与灾备系统统一品牌，与灾备系统无缝对接，实现统一管理</w:t>
            </w:r>
            <w:r>
              <w:rPr>
                <w:rFonts w:hint="eastAsia"/>
                <w:lang w:eastAsia="zh-CN"/>
              </w:rPr>
              <w:t>。</w:t>
            </w:r>
          </w:p>
          <w:p>
            <w:pPr>
              <w:ind w:firstLine="420" w:firstLineChars="200"/>
              <w:rPr>
                <w:rFonts w:hint="eastAsia" w:eastAsiaTheme="minorEastAsia"/>
                <w:lang w:val="en-US" w:eastAsia="zh-CN"/>
              </w:rPr>
            </w:pPr>
            <w:r>
              <w:rPr>
                <w:rFonts w:hint="eastAsia"/>
                <w:lang w:val="en-US" w:eastAsia="zh-CN"/>
              </w:rPr>
              <w:t>11、</w:t>
            </w:r>
            <w:r>
              <w:rPr>
                <w:rFonts w:hint="eastAsia" w:ascii="宋体" w:hAnsi="宋体" w:cs="宋体"/>
                <w:b/>
                <w:kern w:val="0"/>
                <w:szCs w:val="21"/>
              </w:rPr>
              <w:t>★</w:t>
            </w:r>
            <w:r>
              <w:rPr>
                <w:rFonts w:hint="eastAsia" w:ascii="宋体" w:hAnsi="宋体" w:cs="宋体"/>
                <w:b w:val="0"/>
                <w:bCs/>
                <w:kern w:val="0"/>
                <w:szCs w:val="21"/>
                <w:lang w:val="en-US" w:eastAsia="zh-CN"/>
              </w:rPr>
              <w:t>支持后期通过扩容的方式增加数据库同步目标，如实现省住建厅数据库同步功能。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3</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val="en-US" w:eastAsia="zh-CN"/>
              </w:rPr>
              <w:t>应用</w:t>
            </w:r>
            <w:r>
              <w:rPr>
                <w:rFonts w:hint="eastAsia" w:ascii="宋体" w:hAnsi="宋体" w:cs="宋体"/>
                <w:szCs w:val="21"/>
              </w:rPr>
              <w:t>系统容灾软件</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2套</w:t>
            </w:r>
          </w:p>
        </w:tc>
        <w:tc>
          <w:tcPr>
            <w:tcW w:w="749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adjustRightInd w:val="0"/>
              <w:snapToGrid w:val="0"/>
              <w:ind w:firstLine="420" w:firstLineChars="200"/>
              <w:jc w:val="both"/>
              <w:textAlignment w:val="top"/>
              <w:rPr>
                <w:rFonts w:hint="eastAsia"/>
              </w:rPr>
            </w:pPr>
            <w:r>
              <w:rPr>
                <w:rFonts w:hint="eastAsia"/>
                <w:lang w:val="en-US" w:eastAsia="zh-CN"/>
              </w:rPr>
              <w:t>1、</w:t>
            </w:r>
            <w:r>
              <w:rPr>
                <w:rFonts w:hint="eastAsia"/>
              </w:rPr>
              <w:t>★支持文件数据实时同步，支持主从切换，实现统一管理</w:t>
            </w:r>
          </w:p>
          <w:p>
            <w:pPr>
              <w:widowControl/>
              <w:numPr>
                <w:ilvl w:val="0"/>
                <w:numId w:val="0"/>
              </w:numPr>
              <w:adjustRightInd w:val="0"/>
              <w:snapToGrid w:val="0"/>
              <w:ind w:firstLine="420" w:firstLineChars="200"/>
              <w:jc w:val="both"/>
              <w:textAlignment w:val="top"/>
            </w:pPr>
            <w:r>
              <w:rPr>
                <w:rFonts w:hint="eastAsia"/>
              </w:rPr>
              <w:t>2、同步系统发生逻辑错误时，如：误删导、中勒索病毒导致数据丢失时可通过备份系统进行快速恢复；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3</w:t>
            </w:r>
          </w:p>
        </w:tc>
        <w:tc>
          <w:tcPr>
            <w:tcW w:w="9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弹性云主机</w:t>
            </w: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ascii="宋体" w:hAnsi="宋体" w:cs="宋体"/>
                <w:szCs w:val="21"/>
              </w:rPr>
              <w:t>3</w:t>
            </w:r>
            <w:r>
              <w:rPr>
                <w:rFonts w:hint="eastAsia" w:ascii="宋体" w:hAnsi="宋体" w:cs="宋体"/>
                <w:szCs w:val="21"/>
              </w:rPr>
              <w:t>台</w:t>
            </w:r>
          </w:p>
        </w:tc>
        <w:tc>
          <w:tcPr>
            <w:tcW w:w="7492" w:type="dxa"/>
            <w:tcBorders>
              <w:top w:val="single" w:color="000000" w:sz="4" w:space="0"/>
              <w:left w:val="single" w:color="000000" w:sz="4" w:space="0"/>
              <w:bottom w:val="single" w:color="000000" w:sz="4" w:space="0"/>
              <w:right w:val="single" w:color="000000" w:sz="4" w:space="0"/>
            </w:tcBorders>
          </w:tcPr>
          <w:p>
            <w:pPr>
              <w:ind w:firstLine="420" w:firstLineChars="200"/>
            </w:pPr>
            <w:r>
              <w:rPr>
                <w:rFonts w:hint="eastAsia"/>
              </w:rPr>
              <w:t>★1、配置总资源CPU核数≥</w:t>
            </w:r>
            <w:r>
              <w:t>1</w:t>
            </w:r>
            <w:r>
              <w:rPr>
                <w:rFonts w:hint="eastAsia"/>
                <w:lang w:val="en-US" w:eastAsia="zh-CN"/>
              </w:rPr>
              <w:t>6</w:t>
            </w:r>
            <w:r>
              <w:rPr>
                <w:rFonts w:hint="eastAsia"/>
              </w:rPr>
              <w:t>，内存≥</w:t>
            </w:r>
            <w:r>
              <w:t>128</w:t>
            </w:r>
            <w:r>
              <w:rPr>
                <w:rFonts w:hint="eastAsia"/>
              </w:rPr>
              <w:t>GB；</w:t>
            </w:r>
          </w:p>
          <w:p>
            <w:pPr>
              <w:ind w:firstLine="420" w:firstLineChars="200"/>
            </w:pPr>
            <w:r>
              <w:rPr>
                <w:rFonts w:hint="eastAsia"/>
              </w:rPr>
              <w:t>★</w:t>
            </w:r>
            <w:r>
              <w:rPr>
                <w:rFonts w:hint="eastAsia"/>
                <w:lang w:val="en-US" w:eastAsia="zh-CN"/>
              </w:rPr>
              <w:t>2</w:t>
            </w:r>
            <w:r>
              <w:rPr>
                <w:rFonts w:hint="eastAsia"/>
              </w:rPr>
              <w:t>、云主机支持多网卡，并且可以设置不同的IP地址；</w:t>
            </w:r>
          </w:p>
          <w:p>
            <w:pPr>
              <w:ind w:firstLine="420" w:firstLineChars="200"/>
            </w:pPr>
            <w:r>
              <w:rPr>
                <w:rFonts w:hint="eastAsia"/>
              </w:rPr>
              <w:t>★</w:t>
            </w:r>
            <w:r>
              <w:rPr>
                <w:rFonts w:hint="eastAsia"/>
                <w:lang w:val="en-US" w:eastAsia="zh-CN"/>
              </w:rPr>
              <w:t>3</w:t>
            </w:r>
            <w:r>
              <w:rPr>
                <w:rFonts w:hint="eastAsia"/>
              </w:rPr>
              <w:t>、单个云主机可挂载的块存储单盘空间最高20T，至少支持10块数据盘；支持创建共享盘；</w:t>
            </w:r>
          </w:p>
          <w:p>
            <w:pPr>
              <w:ind w:firstLine="420" w:firstLineChars="200"/>
            </w:pPr>
            <w:r>
              <w:rPr>
                <w:rFonts w:hint="eastAsia"/>
                <w:lang w:val="en-US" w:eastAsia="zh-CN"/>
              </w:rPr>
              <w:t>4</w:t>
            </w:r>
            <w:r>
              <w:rPr>
                <w:rFonts w:hint="eastAsia"/>
              </w:rPr>
              <w:t>、云主机支持虚拟机整机备份；</w:t>
            </w:r>
          </w:p>
          <w:p>
            <w:pPr>
              <w:ind w:firstLine="420" w:firstLineChars="200"/>
            </w:pPr>
            <w:r>
              <w:rPr>
                <w:rFonts w:hint="eastAsia"/>
              </w:rPr>
              <w:t>★</w:t>
            </w:r>
            <w:r>
              <w:rPr>
                <w:rFonts w:hint="eastAsia"/>
                <w:lang w:val="en-US" w:eastAsia="zh-CN"/>
              </w:rPr>
              <w:t>5</w:t>
            </w:r>
            <w:r>
              <w:rPr>
                <w:rFonts w:hint="eastAsia"/>
              </w:rPr>
              <w:t>、提供虚拟主机的快照备份、性能监测分析等功能；</w:t>
            </w:r>
          </w:p>
          <w:p>
            <w:pPr>
              <w:ind w:firstLine="420" w:firstLineChars="200"/>
            </w:pPr>
            <w:r>
              <w:rPr>
                <w:rFonts w:hint="eastAsia"/>
                <w:lang w:val="en-US" w:eastAsia="zh-CN"/>
              </w:rPr>
              <w:t>6</w:t>
            </w:r>
            <w:r>
              <w:rPr>
                <w:rFonts w:hint="eastAsia"/>
              </w:rPr>
              <w:t>、提供快照和自定义镜像能力目前支持使用vhd，zvhd，vmdk，qcow2格式镜像文件创建私有镜像，支持对运行或停止状态的虚拟主机生成快照，并提供快照回滚功能；</w:t>
            </w:r>
          </w:p>
          <w:p>
            <w:pPr>
              <w:ind w:firstLine="420" w:firstLineChars="200"/>
            </w:pPr>
            <w:r>
              <w:rPr>
                <w:rFonts w:hint="eastAsia"/>
                <w:lang w:val="en-US" w:eastAsia="zh-CN"/>
              </w:rPr>
              <w:t>7</w:t>
            </w:r>
            <w:r>
              <w:rPr>
                <w:rFonts w:hint="eastAsia"/>
              </w:rPr>
              <w:t>、无单点故障，能够在出现硬件故障的情况下虚拟机自动宕机迁移，确保业务连续，平均可用性不低于99、95%；</w:t>
            </w:r>
          </w:p>
          <w:p>
            <w:pPr>
              <w:ind w:firstLine="420" w:firstLineChars="200"/>
            </w:pPr>
            <w:r>
              <w:rPr>
                <w:rFonts w:hint="eastAsia"/>
                <w:lang w:val="en-US" w:eastAsia="zh-CN"/>
              </w:rPr>
              <w:t>8</w:t>
            </w:r>
            <w:r>
              <w:rPr>
                <w:rFonts w:hint="eastAsia"/>
              </w:rPr>
              <w:t>、支持并配置计算能力的垂直伸缩，支持对CPU和内存的升级与降级操作，支持增加、减少磁盘。</w:t>
            </w:r>
          </w:p>
          <w:p>
            <w:pPr>
              <w:ind w:firstLine="420" w:firstLineChars="200"/>
              <w:rPr>
                <w:rFonts w:hint="eastAsia"/>
              </w:rPr>
            </w:pPr>
            <w:r>
              <w:rPr>
                <w:rFonts w:hint="eastAsia"/>
                <w:lang w:val="en-US" w:eastAsia="zh-CN"/>
              </w:rPr>
              <w:t>9</w:t>
            </w:r>
            <w:r>
              <w:rPr>
                <w:rFonts w:hint="eastAsia"/>
              </w:rPr>
              <w:t>、支持横向资源弹性伸缩。</w:t>
            </w:r>
          </w:p>
          <w:p>
            <w:pPr>
              <w:ind w:firstLine="420" w:firstLineChars="200"/>
            </w:pPr>
            <w:r>
              <w:rPr>
                <w:rFonts w:hint="eastAsia"/>
                <w:lang w:val="en-US" w:eastAsia="zh-CN"/>
              </w:rPr>
              <w:t>10、</w:t>
            </w:r>
            <w:r>
              <w:rPr>
                <w:rFonts w:hint="eastAsia"/>
              </w:rPr>
              <w:t>支持云主机监控指标包含CPU利用率、内存利用率、磁盘读速率、磁盘写速率、磁盘IO吞吐量、网络读流量、网络写流量、网络读速率、网络写速率等。</w:t>
            </w:r>
          </w:p>
          <w:p>
            <w:pPr>
              <w:ind w:firstLine="420" w:firstLineChars="200"/>
              <w:rPr>
                <w:rFonts w:hint="eastAsia"/>
                <w:b/>
                <w:bCs/>
              </w:rPr>
            </w:pPr>
            <w:r>
              <w:rPr>
                <w:rFonts w:hint="eastAsia"/>
              </w:rPr>
              <w:t>★1</w:t>
            </w:r>
            <w:r>
              <w:rPr>
                <w:rFonts w:hint="eastAsia"/>
                <w:lang w:val="en-US" w:eastAsia="zh-CN"/>
              </w:rPr>
              <w:t>1</w:t>
            </w:r>
            <w:r>
              <w:rPr>
                <w:rFonts w:hint="eastAsia"/>
              </w:rPr>
              <w:t>、投标人所有云平台无权使用客户的任何数据且无权进行任何商业目的行为。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4</w:t>
            </w:r>
          </w:p>
        </w:tc>
        <w:tc>
          <w:tcPr>
            <w:tcW w:w="9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云存储</w:t>
            </w: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3套</w:t>
            </w:r>
          </w:p>
        </w:tc>
        <w:tc>
          <w:tcPr>
            <w:tcW w:w="7492" w:type="dxa"/>
            <w:tcBorders>
              <w:top w:val="single" w:color="000000" w:sz="4" w:space="0"/>
              <w:left w:val="single" w:color="000000" w:sz="4" w:space="0"/>
              <w:bottom w:val="single" w:color="000000" w:sz="4" w:space="0"/>
              <w:right w:val="single" w:color="000000" w:sz="4" w:space="0"/>
            </w:tcBorders>
          </w:tcPr>
          <w:p>
            <w:pPr>
              <w:ind w:firstLine="420" w:firstLineChars="200"/>
            </w:pPr>
            <w:r>
              <w:rPr>
                <w:rFonts w:hint="eastAsia"/>
              </w:rPr>
              <w:t>★1、配置云硬盘≥</w:t>
            </w:r>
            <w:r>
              <w:t>10</w:t>
            </w:r>
            <w:r>
              <w:rPr>
                <w:rFonts w:hint="eastAsia"/>
              </w:rPr>
              <w:t>T，仅提供存储空间。</w:t>
            </w:r>
          </w:p>
          <w:p>
            <w:pPr>
              <w:ind w:firstLine="420" w:firstLineChars="200"/>
              <w:rPr>
                <w:rFonts w:hint="eastAsia"/>
              </w:rPr>
            </w:pPr>
            <w:r>
              <w:rPr>
                <w:rFonts w:hint="eastAsia"/>
              </w:rPr>
              <w:t>★2、可用性 99.95%，数据持久性 99.9999999%。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5</w:t>
            </w:r>
          </w:p>
        </w:tc>
        <w:tc>
          <w:tcPr>
            <w:tcW w:w="9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虚拟私有云</w:t>
            </w: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1套</w:t>
            </w:r>
          </w:p>
        </w:tc>
        <w:tc>
          <w:tcPr>
            <w:tcW w:w="7492" w:type="dxa"/>
            <w:tcBorders>
              <w:top w:val="single" w:color="000000" w:sz="4" w:space="0"/>
              <w:left w:val="single" w:color="000000" w:sz="4" w:space="0"/>
              <w:bottom w:val="single" w:color="000000" w:sz="4" w:space="0"/>
              <w:right w:val="single" w:color="000000" w:sz="4" w:space="0"/>
            </w:tcBorders>
          </w:tcPr>
          <w:p>
            <w:pPr>
              <w:ind w:firstLine="420" w:firstLineChars="200"/>
            </w:pPr>
            <w:r>
              <w:rPr>
                <w:rFonts w:hint="eastAsia"/>
              </w:rPr>
              <w:t>★1、支持创建/删除/修改等生命周期管理创建/删除/修改等生命周期管理；</w:t>
            </w:r>
          </w:p>
          <w:p>
            <w:pPr>
              <w:ind w:firstLine="420" w:firstLineChars="200"/>
            </w:pPr>
            <w:r>
              <w:rPr>
                <w:rFonts w:hint="eastAsia"/>
              </w:rPr>
              <w:t>2、VPC可为虚</w:t>
            </w:r>
            <w:r>
              <w:t>拟</w:t>
            </w:r>
            <w:r>
              <w:rPr>
                <w:rFonts w:hint="eastAsia"/>
              </w:rPr>
              <w:t>IP绑定公网IP，为用户搭建高可用架构提供更快捷的选择；</w:t>
            </w:r>
          </w:p>
          <w:p>
            <w:pPr>
              <w:ind w:firstLine="420" w:firstLineChars="200"/>
            </w:pPr>
            <w:r>
              <w:rPr>
                <w:rFonts w:hint="eastAsia"/>
              </w:rPr>
              <w:t>3、支持子网ACL规则创建；</w:t>
            </w:r>
          </w:p>
          <w:p>
            <w:pPr>
              <w:ind w:firstLine="420" w:firstLineChars="200"/>
            </w:pPr>
            <w:r>
              <w:rPr>
                <w:rFonts w:hint="eastAsia"/>
              </w:rPr>
              <w:t>★4、与云主机绑定，实现安全组内和组间云主机的访问控制，支持TCP、UDP、ICMP和ANY协议，支持设定入、出方向规则。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ascii="宋体" w:hAnsi="宋体" w:cs="宋体"/>
                <w:szCs w:val="21"/>
              </w:rPr>
              <w:t>6</w:t>
            </w:r>
          </w:p>
        </w:tc>
        <w:tc>
          <w:tcPr>
            <w:tcW w:w="9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数据专线</w:t>
            </w: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1条</w:t>
            </w:r>
          </w:p>
        </w:tc>
        <w:tc>
          <w:tcPr>
            <w:tcW w:w="7492" w:type="dxa"/>
            <w:tcBorders>
              <w:top w:val="single" w:color="000000" w:sz="4" w:space="0"/>
              <w:left w:val="single" w:color="000000" w:sz="4" w:space="0"/>
              <w:bottom w:val="single" w:color="000000" w:sz="4" w:space="0"/>
              <w:right w:val="single" w:color="000000" w:sz="4" w:space="0"/>
            </w:tcBorders>
          </w:tcPr>
          <w:p>
            <w:pPr>
              <w:ind w:firstLine="420" w:firstLineChars="200"/>
            </w:pPr>
            <w:r>
              <w:rPr>
                <w:rFonts w:hint="eastAsia"/>
              </w:rPr>
              <w:t>★1、速率不小于</w:t>
            </w:r>
            <w:r>
              <w:t>100</w:t>
            </w:r>
            <w:r>
              <w:rPr>
                <w:rFonts w:hint="eastAsia"/>
              </w:rPr>
              <w:t>M</w:t>
            </w:r>
            <w:r>
              <w:t>bps</w:t>
            </w:r>
            <w:r>
              <w:rPr>
                <w:rFonts w:hint="eastAsia"/>
              </w:rPr>
              <w:t>；</w:t>
            </w:r>
          </w:p>
          <w:p>
            <w:pPr>
              <w:ind w:firstLine="420" w:firstLineChars="200"/>
            </w:pPr>
            <w:r>
              <w:rPr>
                <w:rFonts w:hint="eastAsia"/>
              </w:rPr>
              <w:t>★2、提供双物理路由光缆接入，50ms以内的保护倒换；</w:t>
            </w:r>
          </w:p>
          <w:p>
            <w:pPr>
              <w:ind w:firstLine="420" w:firstLineChars="200"/>
            </w:pPr>
            <w:r>
              <w:rPr>
                <w:rFonts w:hint="eastAsia"/>
              </w:rPr>
              <w:t>3、线路全年可用率99、99999%；</w:t>
            </w:r>
          </w:p>
          <w:p>
            <w:pPr>
              <w:ind w:firstLine="420" w:firstLineChars="200"/>
            </w:pPr>
            <w:r>
              <w:rPr>
                <w:rFonts w:hint="eastAsia"/>
              </w:rPr>
              <w:t>4、线路端对端全年可用率99、99999%；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967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Style w:val="15"/>
                <w:rFonts w:hint="default"/>
                <w:color w:val="auto"/>
                <w:sz w:val="21"/>
                <w:szCs w:val="21"/>
              </w:rPr>
            </w:pPr>
            <w:r>
              <w:rPr>
                <w:rFonts w:hint="default"/>
              </w:rPr>
              <w:t>注：</w:t>
            </w:r>
            <w:r>
              <w:rPr>
                <w:rFonts w:hint="eastAsia"/>
              </w:rPr>
              <w:t>★本次招标服务期限为3年，期限内采购人有权对中标供应商进行考核，3年内如达不到考核要求采购人可中止并重新采购。</w:t>
            </w:r>
          </w:p>
        </w:tc>
      </w:tr>
    </w:tbl>
    <w:p>
      <w:pPr>
        <w:pStyle w:val="4"/>
        <w:ind w:firstLine="0" w:firstLineChars="0"/>
        <w:rPr>
          <w:rFonts w:asciiTheme="minorEastAsia" w:hAnsiTheme="minorEastAsia" w:cstheme="minorEastAsia"/>
          <w:b/>
          <w:bCs/>
          <w:sz w:val="24"/>
        </w:rPr>
      </w:pPr>
    </w:p>
    <w:p>
      <w:pPr>
        <w:pStyle w:val="2"/>
      </w:pPr>
      <w:bookmarkStart w:id="6" w:name="_Toc27362"/>
      <w:r>
        <w:rPr>
          <w:rFonts w:hint="eastAsia"/>
        </w:rPr>
        <w:t>4、服务要求</w:t>
      </w:r>
      <w:bookmarkEnd w:id="6"/>
    </w:p>
    <w:p>
      <w:pPr>
        <w:pStyle w:val="4"/>
        <w:ind w:firstLine="480" w:firstLineChars="200"/>
        <w:rPr>
          <w:rFonts w:ascii="宋体" w:hAnsi="宋体" w:cs="宋体"/>
          <w:color w:val="000000"/>
          <w:kern w:val="0"/>
          <w:sz w:val="24"/>
        </w:rPr>
      </w:pPr>
      <w:r>
        <w:rPr>
          <w:rFonts w:hint="eastAsia" w:ascii="宋体" w:hAnsi="宋体" w:cs="宋体"/>
          <w:color w:val="000000"/>
          <w:kern w:val="0"/>
          <w:sz w:val="24"/>
        </w:rPr>
        <w:t>针对六安市公积金容灾系统相关设备进行集中式管理及运维服务，由网络运营商提供服务，做好项目实施、日常巡检、设备故障维护、硬件设备损坏更换、灾备系统等运维服务，提前发现和解决问题,确保容灾系统7*24正常运行。</w:t>
      </w:r>
    </w:p>
    <w:p>
      <w:pPr>
        <w:pStyle w:val="4"/>
        <w:numPr>
          <w:ilvl w:val="0"/>
          <w:numId w:val="1"/>
        </w:numPr>
        <w:ind w:firstLineChars="0"/>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小时</w:t>
      </w:r>
      <w:r>
        <w:rPr>
          <w:rFonts w:hint="eastAsia" w:ascii="宋体" w:hAnsi="宋体" w:cs="宋体"/>
          <w:color w:val="000000"/>
          <w:kern w:val="0"/>
          <w:sz w:val="24"/>
          <w:lang w:val="en-US" w:eastAsia="zh-CN"/>
        </w:rPr>
        <w:t>响应</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小时解决问题。</w:t>
      </w:r>
    </w:p>
    <w:p>
      <w:pPr>
        <w:pStyle w:val="4"/>
        <w:ind w:firstLine="480" w:firstLineChars="200"/>
        <w:rPr>
          <w:rFonts w:ascii="宋体" w:hAnsi="宋体" w:cs="宋体"/>
          <w:color w:val="000000"/>
          <w:kern w:val="0"/>
          <w:sz w:val="24"/>
        </w:rPr>
      </w:pPr>
      <w:r>
        <w:rPr>
          <w:rFonts w:hint="eastAsia" w:ascii="宋体" w:hAnsi="宋体" w:cs="宋体"/>
          <w:color w:val="000000"/>
          <w:kern w:val="0"/>
          <w:sz w:val="24"/>
        </w:rPr>
        <w:t>接到使用单位通知后</w:t>
      </w:r>
      <w:r>
        <w:rPr>
          <w:rFonts w:hint="eastAsia" w:ascii="宋体" w:hAnsi="宋体" w:cs="宋体"/>
          <w:color w:val="000000"/>
          <w:kern w:val="0"/>
          <w:sz w:val="24"/>
          <w:lang w:val="en-US" w:eastAsia="zh-CN"/>
        </w:rPr>
        <w:t>2</w:t>
      </w:r>
      <w:r>
        <w:rPr>
          <w:rFonts w:hint="eastAsia" w:ascii="宋体" w:hAnsi="宋体" w:cs="宋体"/>
          <w:color w:val="000000"/>
          <w:kern w:val="0"/>
          <w:sz w:val="24"/>
        </w:rPr>
        <w:t>小时内</w:t>
      </w:r>
      <w:r>
        <w:rPr>
          <w:rFonts w:hint="eastAsia" w:ascii="宋体" w:hAnsi="宋体" w:cs="宋体"/>
          <w:color w:val="000000"/>
          <w:kern w:val="0"/>
          <w:sz w:val="24"/>
          <w:lang w:val="en-US" w:eastAsia="zh-CN"/>
        </w:rPr>
        <w:t>响应</w:t>
      </w:r>
      <w:r>
        <w:rPr>
          <w:rFonts w:hint="eastAsia" w:ascii="宋体" w:hAnsi="宋体" w:cs="宋体"/>
          <w:color w:val="000000"/>
          <w:kern w:val="0"/>
          <w:sz w:val="24"/>
        </w:rPr>
        <w:t>，原厂派遣工程师赶往客户现场，协助进行现场故障诊断及现场故障排除，</w:t>
      </w:r>
      <w:r>
        <w:rPr>
          <w:rFonts w:hint="eastAsia" w:ascii="宋体" w:hAnsi="宋体" w:cs="宋体"/>
          <w:color w:val="000000"/>
          <w:kern w:val="0"/>
          <w:sz w:val="24"/>
          <w:lang w:val="en-US" w:eastAsia="zh-CN"/>
        </w:rPr>
        <w:t>4</w:t>
      </w:r>
      <w:r>
        <w:rPr>
          <w:rFonts w:hint="eastAsia" w:ascii="宋体" w:hAnsi="宋体" w:cs="宋体"/>
          <w:color w:val="000000"/>
          <w:kern w:val="0"/>
          <w:sz w:val="24"/>
        </w:rPr>
        <w:t>小时内解决问题。</w:t>
      </w:r>
    </w:p>
    <w:p>
      <w:pPr>
        <w:pStyle w:val="4"/>
        <w:numPr>
          <w:ilvl w:val="0"/>
          <w:numId w:val="1"/>
        </w:numPr>
        <w:ind w:firstLineChars="0"/>
        <w:rPr>
          <w:rFonts w:ascii="宋体" w:hAnsi="宋体" w:cs="宋体"/>
          <w:color w:val="000000"/>
          <w:kern w:val="0"/>
          <w:sz w:val="24"/>
        </w:rPr>
      </w:pPr>
      <w:r>
        <w:rPr>
          <w:rFonts w:hint="eastAsia" w:ascii="宋体" w:hAnsi="宋体" w:cs="宋体"/>
          <w:color w:val="000000"/>
          <w:kern w:val="0"/>
          <w:sz w:val="24"/>
        </w:rPr>
        <w:t>备件先行更换服务</w:t>
      </w:r>
    </w:p>
    <w:p>
      <w:pPr>
        <w:pStyle w:val="4"/>
        <w:ind w:firstLine="480" w:firstLineChars="200"/>
        <w:rPr>
          <w:rFonts w:ascii="宋体" w:hAnsi="宋体" w:cs="宋体"/>
          <w:color w:val="000000"/>
          <w:kern w:val="0"/>
          <w:sz w:val="24"/>
        </w:rPr>
      </w:pPr>
      <w:r>
        <w:rPr>
          <w:rFonts w:hint="eastAsia" w:ascii="宋体" w:hAnsi="宋体" w:cs="宋体"/>
          <w:color w:val="000000"/>
          <w:kern w:val="0"/>
          <w:sz w:val="24"/>
        </w:rPr>
        <w:t>在4小时内提供备件更换服务，一旦定位是硬件故障，在规定时间内将更换件先行运抵现场，并安排服务工程师进行现场更换，使业务能在最短时间内恢复正常。如未解决，在4小时内提供备机。</w:t>
      </w:r>
    </w:p>
    <w:p>
      <w:pPr>
        <w:pStyle w:val="4"/>
        <w:numPr>
          <w:ilvl w:val="0"/>
          <w:numId w:val="1"/>
        </w:numPr>
        <w:ind w:firstLineChars="0"/>
        <w:rPr>
          <w:rFonts w:ascii="宋体" w:hAnsi="宋体" w:cs="宋体"/>
          <w:color w:val="000000"/>
          <w:kern w:val="0"/>
          <w:sz w:val="24"/>
        </w:rPr>
      </w:pPr>
      <w:r>
        <w:rPr>
          <w:rFonts w:hint="eastAsia" w:ascii="宋体" w:hAnsi="宋体" w:cs="宋体"/>
          <w:color w:val="000000"/>
          <w:kern w:val="0"/>
          <w:sz w:val="24"/>
        </w:rPr>
        <w:t>非产品故障现场支持服务</w:t>
      </w:r>
    </w:p>
    <w:p>
      <w:pPr>
        <w:pStyle w:val="4"/>
        <w:ind w:firstLine="480" w:firstLineChars="200"/>
        <w:rPr>
          <w:rFonts w:ascii="宋体" w:hAnsi="宋体" w:cs="宋体"/>
          <w:color w:val="000000"/>
          <w:kern w:val="0"/>
          <w:sz w:val="24"/>
        </w:rPr>
      </w:pPr>
      <w:r>
        <w:rPr>
          <w:rFonts w:hint="eastAsia" w:ascii="宋体" w:hAnsi="宋体" w:cs="宋体"/>
          <w:color w:val="000000"/>
          <w:kern w:val="0"/>
          <w:sz w:val="24"/>
        </w:rPr>
        <w:t>在设备运行稳定的情况下，应用更改、增加服务器、需要调整容灾保护策略等原因，需要对容灾设备进行相应的调整或者优化，原厂指派相关的技术专家提供现场支持。</w:t>
      </w:r>
    </w:p>
    <w:p>
      <w:pPr>
        <w:pStyle w:val="4"/>
        <w:numPr>
          <w:ilvl w:val="0"/>
          <w:numId w:val="1"/>
        </w:numPr>
        <w:ind w:firstLineChars="0"/>
        <w:rPr>
          <w:rFonts w:ascii="宋体" w:hAnsi="宋体" w:cs="宋体"/>
          <w:color w:val="000000"/>
          <w:kern w:val="0"/>
          <w:sz w:val="24"/>
        </w:rPr>
      </w:pPr>
      <w:r>
        <w:rPr>
          <w:rFonts w:hint="eastAsia" w:ascii="宋体" w:hAnsi="宋体" w:cs="宋体"/>
          <w:color w:val="000000"/>
          <w:kern w:val="0"/>
          <w:sz w:val="24"/>
        </w:rPr>
        <w:t>日常巡检及故障维护</w:t>
      </w:r>
    </w:p>
    <w:p>
      <w:pPr>
        <w:pStyle w:val="4"/>
        <w:ind w:firstLine="480" w:firstLineChars="200"/>
        <w:rPr>
          <w:rFonts w:ascii="宋体" w:hAnsi="宋体" w:cs="宋体"/>
          <w:color w:val="000000"/>
          <w:kern w:val="0"/>
          <w:sz w:val="24"/>
        </w:rPr>
      </w:pPr>
      <w:r>
        <w:rPr>
          <w:rFonts w:hint="eastAsia" w:ascii="宋体" w:hAnsi="宋体" w:cs="宋体"/>
          <w:color w:val="000000"/>
          <w:kern w:val="0"/>
          <w:sz w:val="24"/>
        </w:rPr>
        <w:t>提供巡检服务。该服务包含对容灾系统软硬件及配置状况、容灾保护策略、系统冗余及升级需求等多方面的分析，并对发现的问题提供调查报告及解决建议。</w:t>
      </w:r>
    </w:p>
    <w:p>
      <w:pPr>
        <w:pStyle w:val="4"/>
        <w:numPr>
          <w:ilvl w:val="0"/>
          <w:numId w:val="1"/>
        </w:numPr>
        <w:ind w:firstLineChars="0"/>
        <w:rPr>
          <w:rFonts w:ascii="宋体" w:hAnsi="宋体" w:cs="宋体"/>
          <w:color w:val="000000"/>
          <w:kern w:val="0"/>
          <w:sz w:val="24"/>
        </w:rPr>
      </w:pPr>
      <w:r>
        <w:rPr>
          <w:rFonts w:hint="eastAsia" w:ascii="宋体" w:hAnsi="宋体" w:cs="宋体"/>
          <w:color w:val="000000"/>
          <w:kern w:val="0"/>
          <w:sz w:val="24"/>
        </w:rPr>
        <w:t>现场值守/重大项目现场保障服务</w:t>
      </w:r>
    </w:p>
    <w:p>
      <w:pPr>
        <w:pStyle w:val="4"/>
        <w:ind w:firstLine="480" w:firstLineChars="200"/>
        <w:rPr>
          <w:rFonts w:ascii="宋体" w:hAnsi="宋体" w:cs="宋体"/>
          <w:color w:val="000000"/>
          <w:kern w:val="0"/>
          <w:sz w:val="24"/>
        </w:rPr>
      </w:pPr>
      <w:r>
        <w:rPr>
          <w:rFonts w:hint="eastAsia" w:ascii="宋体" w:hAnsi="宋体" w:cs="宋体"/>
          <w:color w:val="000000"/>
          <w:kern w:val="0"/>
          <w:sz w:val="24"/>
        </w:rPr>
        <w:t>现场值守/重大项目现场保障服务是在业务非常重要、重要时间段或者是业务开展初期、业务调整初期，需要原厂派驻专业工程技术人员现场工作，进行运行维护、咨询、保障的一项服务。具体时间由双方协商确定。</w:t>
      </w:r>
    </w:p>
    <w:p>
      <w:pPr>
        <w:pStyle w:val="4"/>
        <w:numPr>
          <w:ilvl w:val="0"/>
          <w:numId w:val="1"/>
        </w:numPr>
        <w:ind w:firstLineChars="0"/>
        <w:rPr>
          <w:rFonts w:ascii="宋体" w:hAnsi="宋体" w:cs="宋体"/>
          <w:color w:val="000000"/>
          <w:kern w:val="0"/>
          <w:sz w:val="24"/>
        </w:rPr>
      </w:pPr>
      <w:r>
        <w:rPr>
          <w:rFonts w:hint="eastAsia" w:ascii="宋体" w:hAnsi="宋体" w:cs="宋体"/>
          <w:color w:val="000000"/>
          <w:kern w:val="0"/>
          <w:sz w:val="24"/>
        </w:rPr>
        <w:t>灾备预案及灾备演练服务</w:t>
      </w:r>
    </w:p>
    <w:p>
      <w:pPr>
        <w:pStyle w:val="4"/>
        <w:ind w:firstLine="480" w:firstLineChars="200"/>
        <w:rPr>
          <w:rFonts w:ascii="宋体" w:hAnsi="宋体" w:cs="宋体"/>
          <w:color w:val="000000"/>
          <w:kern w:val="0"/>
          <w:sz w:val="24"/>
        </w:rPr>
      </w:pPr>
      <w:r>
        <w:rPr>
          <w:rFonts w:hint="eastAsia" w:ascii="宋体" w:hAnsi="宋体" w:cs="宋体"/>
          <w:color w:val="000000"/>
          <w:kern w:val="0"/>
          <w:sz w:val="24"/>
        </w:rPr>
        <w:t>制定数据恢复及系统接管应用预案，每半年进行一次灾备恢复及应用接管演练，确保容灾备份系统正常可用。</w:t>
      </w:r>
    </w:p>
    <w:p>
      <w:pPr>
        <w:pStyle w:val="4"/>
        <w:ind w:firstLine="480" w:firstLineChars="200"/>
        <w:rPr>
          <w:rFonts w:ascii="宋体" w:hAnsi="宋体" w:cs="宋体"/>
          <w:color w:val="000000"/>
          <w:kern w:val="0"/>
          <w:sz w:val="24"/>
        </w:rPr>
      </w:pPr>
    </w:p>
    <w:p>
      <w:pPr>
        <w:pStyle w:val="4"/>
        <w:ind w:firstLine="480" w:firstLineChars="200"/>
        <w:rPr>
          <w:rFonts w:ascii="宋体" w:hAnsi="宋体" w:cs="宋体"/>
          <w:color w:val="000000"/>
          <w:kern w:val="0"/>
          <w:sz w:val="24"/>
        </w:rPr>
      </w:pPr>
    </w:p>
    <w:sectPr>
      <w:pgSz w:w="11906" w:h="16838"/>
      <w:pgMar w:top="1440" w:right="1800" w:bottom="1440" w:left="1800" w:header="851" w:footer="992" w:gutter="0"/>
      <w:cols w:space="0" w:num="1"/>
      <w:docGrid w:type="lines" w:linePitch="3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D95C3"/>
    <w:multiLevelType w:val="singleLevel"/>
    <w:tmpl w:val="D2CD95C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F083E"/>
    <w:rsid w:val="0000440D"/>
    <w:rsid w:val="00096FF2"/>
    <w:rsid w:val="00127C4D"/>
    <w:rsid w:val="00140FB4"/>
    <w:rsid w:val="001419F3"/>
    <w:rsid w:val="0018509E"/>
    <w:rsid w:val="002F3362"/>
    <w:rsid w:val="004B0FDA"/>
    <w:rsid w:val="006E5C3A"/>
    <w:rsid w:val="009665D2"/>
    <w:rsid w:val="009C18DD"/>
    <w:rsid w:val="009F41E1"/>
    <w:rsid w:val="00A32676"/>
    <w:rsid w:val="00C25A52"/>
    <w:rsid w:val="00CB54CF"/>
    <w:rsid w:val="00E037C0"/>
    <w:rsid w:val="00E365CF"/>
    <w:rsid w:val="00F07A77"/>
    <w:rsid w:val="01593900"/>
    <w:rsid w:val="024602EC"/>
    <w:rsid w:val="08EF083E"/>
    <w:rsid w:val="0C0429FE"/>
    <w:rsid w:val="0ED665FE"/>
    <w:rsid w:val="0EF37383"/>
    <w:rsid w:val="12240531"/>
    <w:rsid w:val="138D2C5D"/>
    <w:rsid w:val="1AB7042A"/>
    <w:rsid w:val="1D603902"/>
    <w:rsid w:val="1EB3351B"/>
    <w:rsid w:val="260C7994"/>
    <w:rsid w:val="266A288D"/>
    <w:rsid w:val="277F0794"/>
    <w:rsid w:val="2863521E"/>
    <w:rsid w:val="292C7E93"/>
    <w:rsid w:val="2A6A262C"/>
    <w:rsid w:val="2B8236DA"/>
    <w:rsid w:val="2C2A4B5E"/>
    <w:rsid w:val="2C866B41"/>
    <w:rsid w:val="2CE72CC3"/>
    <w:rsid w:val="2D5A3BC4"/>
    <w:rsid w:val="2F6C3086"/>
    <w:rsid w:val="308B719A"/>
    <w:rsid w:val="325923CF"/>
    <w:rsid w:val="335929A5"/>
    <w:rsid w:val="36E93D50"/>
    <w:rsid w:val="374B52FF"/>
    <w:rsid w:val="3B711626"/>
    <w:rsid w:val="3D19530B"/>
    <w:rsid w:val="3F132CEA"/>
    <w:rsid w:val="3F3E461A"/>
    <w:rsid w:val="3F7C7D36"/>
    <w:rsid w:val="481F46B1"/>
    <w:rsid w:val="494B05B7"/>
    <w:rsid w:val="4A7D483D"/>
    <w:rsid w:val="4B725E0F"/>
    <w:rsid w:val="4B876FB6"/>
    <w:rsid w:val="50865D2F"/>
    <w:rsid w:val="509640AC"/>
    <w:rsid w:val="50CA7676"/>
    <w:rsid w:val="558635FA"/>
    <w:rsid w:val="55DF7A23"/>
    <w:rsid w:val="57B85D25"/>
    <w:rsid w:val="587E2D80"/>
    <w:rsid w:val="59FA3765"/>
    <w:rsid w:val="5F761E91"/>
    <w:rsid w:val="60AE55FF"/>
    <w:rsid w:val="619F0722"/>
    <w:rsid w:val="62371860"/>
    <w:rsid w:val="691623F9"/>
    <w:rsid w:val="6ACF5043"/>
    <w:rsid w:val="6B865278"/>
    <w:rsid w:val="6BBE2A22"/>
    <w:rsid w:val="6C8262AE"/>
    <w:rsid w:val="6F254552"/>
    <w:rsid w:val="6F7A4C5D"/>
    <w:rsid w:val="70AB65E6"/>
    <w:rsid w:val="738313C6"/>
    <w:rsid w:val="74DF6A91"/>
    <w:rsid w:val="7938316D"/>
    <w:rsid w:val="7C9437BD"/>
    <w:rsid w:val="7E244CFE"/>
    <w:rsid w:val="7EE8114A"/>
    <w:rsid w:val="7F77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36"/>
      <w:szCs w:val="44"/>
    </w:rPr>
  </w:style>
  <w:style w:type="paragraph" w:styleId="2">
    <w:name w:val="heading 2"/>
    <w:basedOn w:val="1"/>
    <w:next w:val="1"/>
    <w:qFormat/>
    <w:uiPriority w:val="0"/>
    <w:pPr>
      <w:keepNext/>
      <w:keepLines/>
      <w:spacing w:before="260" w:after="260" w:line="416" w:lineRule="auto"/>
      <w:ind w:firstLine="628"/>
      <w:jc w:val="left"/>
      <w:outlineLvl w:val="1"/>
    </w:pPr>
    <w:rPr>
      <w:rFonts w:ascii="Arial" w:hAnsi="Arial"/>
      <w:b/>
      <w:bCs/>
      <w:sz w:val="32"/>
      <w:szCs w:val="3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spacing w:after="120"/>
      <w:ind w:firstLine="420" w:firstLineChars="100"/>
      <w:jc w:val="both"/>
    </w:pPr>
    <w:rPr>
      <w:rFonts w:ascii="Times New Roman" w:hAnsi="Times New Roman" w:eastAsia="宋体"/>
      <w:b w:val="0"/>
      <w:sz w:val="21"/>
    </w:rPr>
  </w:style>
  <w:style w:type="paragraph" w:styleId="5">
    <w:name w:val="Body Text"/>
    <w:basedOn w:val="1"/>
    <w:qFormat/>
    <w:uiPriority w:val="0"/>
    <w:pPr>
      <w:jc w:val="left"/>
    </w:pPr>
    <w:rPr>
      <w:rFonts w:ascii="Arial" w:hAnsi="Arial" w:eastAsia="黑体"/>
      <w:b/>
      <w:sz w:val="32"/>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11"/>
    <w:qFormat/>
    <w:uiPriority w:val="0"/>
    <w:rPr>
      <w:rFonts w:hint="eastAsia" w:ascii="宋体" w:hAnsi="宋体" w:eastAsia="宋体" w:cs="宋体"/>
      <w:color w:val="000000"/>
      <w:sz w:val="20"/>
      <w:szCs w:val="20"/>
      <w:u w:val="none"/>
    </w:rPr>
  </w:style>
  <w:style w:type="character" w:customStyle="1" w:styleId="14">
    <w:name w:val="font81"/>
    <w:qFormat/>
    <w:uiPriority w:val="0"/>
    <w:rPr>
      <w:rFonts w:hint="eastAsia" w:ascii="宋体" w:hAnsi="宋体" w:eastAsia="宋体" w:cs="宋体"/>
      <w:color w:val="E26B0A"/>
      <w:sz w:val="20"/>
      <w:szCs w:val="20"/>
      <w:u w:val="none"/>
    </w:rPr>
  </w:style>
  <w:style w:type="character" w:customStyle="1" w:styleId="15">
    <w:name w:val="font61"/>
    <w:basedOn w:val="10"/>
    <w:qFormat/>
    <w:uiPriority w:val="0"/>
    <w:rPr>
      <w:rFonts w:hint="eastAsia" w:ascii="宋体" w:hAnsi="宋体" w:eastAsia="宋体" w:cs="宋体"/>
      <w:color w:val="FF0000"/>
      <w:sz w:val="20"/>
      <w:szCs w:val="20"/>
      <w:u w:val="none"/>
    </w:rPr>
  </w:style>
  <w:style w:type="character" w:customStyle="1" w:styleId="16">
    <w:name w:val="font71"/>
    <w:qFormat/>
    <w:uiPriority w:val="0"/>
    <w:rPr>
      <w:rFonts w:hint="eastAsia" w:ascii="宋体" w:hAnsi="宋体" w:eastAsia="宋体" w:cs="宋体"/>
      <w:color w:val="F79646"/>
      <w:sz w:val="20"/>
      <w:szCs w:val="20"/>
      <w:u w:val="none"/>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1314</Words>
  <Characters>7492</Characters>
  <Lines>62</Lines>
  <Paragraphs>17</Paragraphs>
  <TotalTime>3</TotalTime>
  <ScaleCrop>false</ScaleCrop>
  <LinksUpToDate>false</LinksUpToDate>
  <CharactersWithSpaces>8789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2020-05-19T06:03:00Z</dcterms:created>
  <dc:creator>木子</dc:creator>
  <cp:lastModifiedBy>木子</cp:lastModifiedBy>
  <cp:lastPrinted>2020-06-12T01:16:00Z</cp:lastPrinted>
  <dcterms:modified xsi:type="dcterms:W3CDTF">2020-10-14T01:48:38Z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